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0DD12" w14:textId="77777777" w:rsidR="00DC338B" w:rsidRPr="00513BAF" w:rsidRDefault="00DC338B" w:rsidP="00DC338B">
      <w:pPr>
        <w:rPr>
          <w:rFonts w:ascii="Arial Narrow" w:hAnsi="Arial Narrow" w:cstheme="minorHAnsi"/>
          <w:b/>
          <w:color w:val="auto"/>
          <w:sz w:val="24"/>
          <w:szCs w:val="24"/>
        </w:rPr>
      </w:pPr>
      <w:r w:rsidRPr="00513BAF">
        <w:rPr>
          <w:rFonts w:ascii="Arial Narrow" w:hAnsi="Arial Narrow" w:cstheme="minorHAnsi"/>
          <w:b/>
          <w:color w:val="auto"/>
          <w:sz w:val="24"/>
          <w:szCs w:val="24"/>
        </w:rPr>
        <w:t>Site Supervisor</w:t>
      </w:r>
      <w:r>
        <w:rPr>
          <w:rFonts w:ascii="Arial Narrow" w:hAnsi="Arial Narrow" w:cstheme="minorHAnsi"/>
          <w:b/>
          <w:color w:val="auto"/>
          <w:sz w:val="24"/>
          <w:szCs w:val="24"/>
        </w:rPr>
        <w:t>’</w:t>
      </w:r>
      <w:r w:rsidRPr="00513BAF">
        <w:rPr>
          <w:rFonts w:ascii="Arial Narrow" w:hAnsi="Arial Narrow" w:cstheme="minorHAnsi"/>
          <w:b/>
          <w:color w:val="auto"/>
          <w:sz w:val="24"/>
          <w:szCs w:val="24"/>
        </w:rPr>
        <w:t>s Evaluation of School Practicum Supervisee</w:t>
      </w:r>
    </w:p>
    <w:p w14:paraId="4D1DDA2C" w14:textId="77777777" w:rsidR="00DC338B" w:rsidRPr="00513BAF" w:rsidRDefault="000B4886" w:rsidP="00DC338B">
      <w:pPr>
        <w:rPr>
          <w:rFonts w:ascii="Arial Narrow" w:hAnsi="Arial Narrow" w:cstheme="minorHAnsi"/>
          <w:b/>
          <w:color w:val="auto"/>
          <w:sz w:val="22"/>
          <w:szCs w:val="22"/>
        </w:rPr>
      </w:pPr>
      <w:r>
        <w:rPr>
          <w:rFonts w:ascii="Arial Narrow" w:hAnsi="Arial Narrow" w:cstheme="minorHAnsi"/>
          <w:b/>
          <w:color w:val="auto"/>
          <w:sz w:val="22"/>
          <w:szCs w:val="22"/>
        </w:rPr>
        <w:t>(CHE</w:t>
      </w:r>
      <w:r w:rsidR="00DC338B" w:rsidRPr="00513BAF">
        <w:rPr>
          <w:rFonts w:ascii="Arial Narrow" w:hAnsi="Arial Narrow" w:cstheme="minorHAnsi"/>
          <w:b/>
          <w:color w:val="auto"/>
          <w:sz w:val="22"/>
          <w:szCs w:val="22"/>
        </w:rPr>
        <w:t xml:space="preserve"> 5630 – Practicum)</w:t>
      </w:r>
    </w:p>
    <w:p w14:paraId="0D47B3A3" w14:textId="77777777" w:rsidR="00DC338B" w:rsidRPr="00513BAF" w:rsidRDefault="00DC338B" w:rsidP="00DC338B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513BAF">
        <w:rPr>
          <w:rFonts w:ascii="Arial Narrow" w:hAnsi="Arial Narrow" w:cstheme="minorHAnsi"/>
          <w:b/>
          <w:color w:val="auto"/>
          <w:sz w:val="22"/>
          <w:szCs w:val="22"/>
        </w:rPr>
        <w:t>Department of Co</w:t>
      </w:r>
      <w:r w:rsidR="000B4886">
        <w:rPr>
          <w:rFonts w:ascii="Arial Narrow" w:hAnsi="Arial Narrow" w:cstheme="minorHAnsi"/>
          <w:b/>
          <w:color w:val="auto"/>
          <w:sz w:val="22"/>
          <w:szCs w:val="22"/>
        </w:rPr>
        <w:t>unseling and Higher Education</w:t>
      </w:r>
    </w:p>
    <w:p w14:paraId="12C32C0A" w14:textId="77777777" w:rsidR="00DC338B" w:rsidRPr="00513BAF" w:rsidRDefault="00DC338B" w:rsidP="00DC338B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A32364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560FFD" wp14:editId="6CB04F53">
            <wp:simplePos x="0" y="0"/>
            <wp:positionH relativeFrom="column">
              <wp:posOffset>5594350</wp:posOffset>
            </wp:positionH>
            <wp:positionV relativeFrom="paragraph">
              <wp:posOffset>-436245</wp:posOffset>
            </wp:positionV>
            <wp:extent cx="444500" cy="438150"/>
            <wp:effectExtent l="0" t="0" r="0" b="0"/>
            <wp:wrapNone/>
            <wp:docPr id="311" name="Picture 31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3BAF">
        <w:rPr>
          <w:rFonts w:ascii="Arial Narrow" w:hAnsi="Arial Narrow" w:cstheme="minorHAnsi"/>
          <w:b/>
          <w:color w:val="auto"/>
          <w:sz w:val="22"/>
          <w:szCs w:val="22"/>
        </w:rPr>
        <w:t>Eastern Illinois University</w:t>
      </w:r>
    </w:p>
    <w:p w14:paraId="647D3B78" w14:textId="77777777" w:rsidR="00DC338B" w:rsidRPr="00513BAF" w:rsidRDefault="00DC338B" w:rsidP="00DC338B">
      <w:pPr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35F6182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Supervisee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Check one:  </w:t>
      </w: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>□  Midterm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   □  Final</w:t>
      </w:r>
    </w:p>
    <w:p w14:paraId="6D2C75D1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5DB0B89A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Site Supervisor’s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 Date: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5FA6D884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1ECD215D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For the purpose of this evaluation, please compare the counseling supervisee you supervise to either:  a) other novice school</w:t>
      </w:r>
    </w:p>
    <w:p w14:paraId="3E85A55B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>counseling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supervisees you have worked with, or b) </w:t>
      </w:r>
      <w:r>
        <w:rPr>
          <w:rFonts w:ascii="Arial Narrow" w:hAnsi="Arial Narrow"/>
          <w:color w:val="000000"/>
          <w:sz w:val="22"/>
          <w:szCs w:val="22"/>
        </w:rPr>
        <w:t xml:space="preserve">a </w:t>
      </w:r>
      <w:r w:rsidRPr="001237DF">
        <w:rPr>
          <w:rFonts w:ascii="Arial Narrow" w:hAnsi="Arial Narrow"/>
          <w:color w:val="000000"/>
          <w:sz w:val="22"/>
          <w:szCs w:val="22"/>
        </w:rPr>
        <w:t>practicing school counselor you have known.</w:t>
      </w:r>
    </w:p>
    <w:p w14:paraId="28257338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  <w:bookmarkStart w:id="0" w:name="_GoBack"/>
      <w:bookmarkEnd w:id="0"/>
    </w:p>
    <w:p w14:paraId="3FC1F90B" w14:textId="77777777" w:rsidR="00DC338B" w:rsidRPr="001237DF" w:rsidRDefault="00DC338B" w:rsidP="00DC338B">
      <w:pPr>
        <w:widowControl w:val="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Thanks in advance for your feedback!</w:t>
      </w:r>
    </w:p>
    <w:p w14:paraId="0F7C02B3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23804F7E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Please evaluate your supervisee’s experience by checking your response and sharing any additional comments regarding the following items.  Please be sure to complete both sides of this form.</w:t>
      </w:r>
    </w:p>
    <w:p w14:paraId="0C764CAC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3168294B" w14:textId="77777777" w:rsidR="00DC338B" w:rsidRPr="001237DF" w:rsidRDefault="00DC338B" w:rsidP="00DC338B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>Rating Scale:</w:t>
      </w:r>
    </w:p>
    <w:p w14:paraId="0404EEAD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Excellent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consistent evidence of excellence in the competency.</w:t>
      </w:r>
      <w:r w:rsidRPr="00233C92">
        <w:rPr>
          <w:rFonts w:ascii="Arial Narrow" w:hAnsi="Arial Narrow"/>
          <w:noProof/>
          <w:color w:val="auto"/>
          <w:kern w:val="0"/>
          <w:sz w:val="22"/>
          <w:szCs w:val="22"/>
        </w:rPr>
        <w:t xml:space="preserve"> </w:t>
      </w:r>
    </w:p>
    <w:p w14:paraId="4C4520D0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Above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 Supervisee provides evidence of above average skills in the competency.</w:t>
      </w:r>
    </w:p>
    <w:p w14:paraId="1308ADB9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Average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average skills in the competency. </w:t>
      </w:r>
    </w:p>
    <w:p w14:paraId="4EFD43BC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Below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below average skills in the competency.</w:t>
      </w:r>
    </w:p>
    <w:p w14:paraId="651C5F9B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Poor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needs remedial work in this area.</w:t>
      </w:r>
    </w:p>
    <w:p w14:paraId="0C8CB51F" w14:textId="77777777" w:rsidR="00DC338B" w:rsidRPr="001237DF" w:rsidRDefault="00DC338B" w:rsidP="00DC338B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DC338B" w14:paraId="4745ECE8" w14:textId="77777777" w:rsidTr="008F69DA">
        <w:tc>
          <w:tcPr>
            <w:tcW w:w="5328" w:type="dxa"/>
          </w:tcPr>
          <w:p w14:paraId="0D0D2AC0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D2DBBF9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6E913072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52FC8252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C2055D6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F89C89C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23E1E8A8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CA742A9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7B507C4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66F7B0C9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DC338B" w14:paraId="19D277B3" w14:textId="77777777" w:rsidTr="008F69DA">
        <w:tc>
          <w:tcPr>
            <w:tcW w:w="5328" w:type="dxa"/>
          </w:tcPr>
          <w:p w14:paraId="609E4A9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The practicum supervisee demonstrates an awareness of ACA and</w:t>
            </w:r>
          </w:p>
          <w:p w14:paraId="33A123B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ASCA ethical guidelines, and demonstrates an ability to identify and</w:t>
            </w:r>
          </w:p>
          <w:p w14:paraId="47E392D9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navigate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ethical dilemmas.</w:t>
            </w:r>
          </w:p>
          <w:p w14:paraId="00855C3D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  <w:r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173035A1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2F860E13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44D6B0CD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7B498C03" w14:textId="77777777" w:rsidR="00DC338B" w:rsidRPr="00747EA6" w:rsidRDefault="00DC338B" w:rsidP="008F69DA">
            <w:pPr>
              <w:widowControl w:val="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692" w:type="dxa"/>
          </w:tcPr>
          <w:p w14:paraId="4F8D480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A10EE9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69ECE1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555D05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825FD5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347579E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68857DD3" w14:textId="77777777" w:rsidTr="008F69DA">
        <w:tc>
          <w:tcPr>
            <w:tcW w:w="5328" w:type="dxa"/>
          </w:tcPr>
          <w:p w14:paraId="3A46CD4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The practicum supervisee seeks to understand school policy, legal</w:t>
            </w:r>
          </w:p>
          <w:p w14:paraId="493D8F3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issues, and interacts courteously and respectively with school</w:t>
            </w:r>
          </w:p>
          <w:p w14:paraId="59ACA8F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personnel</w:t>
            </w:r>
            <w:proofErr w:type="gramEnd"/>
            <w:r>
              <w:rPr>
                <w:rFonts w:ascii="Arial Narrow" w:hAnsi="Arial Narrow"/>
                <w:color w:val="000000"/>
              </w:rPr>
              <w:t>.</w:t>
            </w:r>
          </w:p>
          <w:p w14:paraId="4FDBFAF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 xml:space="preserve"> Comments:</w:t>
            </w:r>
          </w:p>
          <w:p w14:paraId="453744F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45CDDB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9B3961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991E910" w14:textId="77777777" w:rsidR="00DC338B" w:rsidRPr="00747EA6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DA6FC8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A33A31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A04521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32CF1B8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E608AB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8B7A6C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093E4D41" w14:textId="77777777" w:rsidTr="008F69DA">
        <w:tc>
          <w:tcPr>
            <w:tcW w:w="5328" w:type="dxa"/>
          </w:tcPr>
          <w:p w14:paraId="6438F29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The practicum supervisee demonstrates case management skills,</w:t>
            </w:r>
          </w:p>
          <w:p w14:paraId="77BED2F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including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complying with school policies for recordkeeping.</w:t>
            </w:r>
          </w:p>
          <w:p w14:paraId="6EAFEDDF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6E45815D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7B80C8A3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169E1F29" w14:textId="77777777" w:rsidR="00DC338B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4B1E2ACE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F5D028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E3762F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DDB8639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9B92E4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030E6C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F11643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78514016" w14:textId="77777777" w:rsidTr="008F69DA">
        <w:tc>
          <w:tcPr>
            <w:tcW w:w="5328" w:type="dxa"/>
          </w:tcPr>
          <w:p w14:paraId="36266C30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The practicum supervisee collaborates effectively with school staff</w:t>
            </w:r>
          </w:p>
          <w:p w14:paraId="7B11426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in providing services that address the academic, personal, social,</w:t>
            </w:r>
          </w:p>
          <w:p w14:paraId="602D68D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career development needs of all students.</w:t>
            </w:r>
          </w:p>
          <w:p w14:paraId="491D0BCD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A5A9AA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0ECCB9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74A6919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CAE9B6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18BBF8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93F73B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24761F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787025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170F4B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3568936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07EBB37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0269D143" w14:textId="77777777" w:rsidTr="008F69DA">
        <w:tc>
          <w:tcPr>
            <w:tcW w:w="5328" w:type="dxa"/>
          </w:tcPr>
          <w:p w14:paraId="601473F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0BB2B59D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61EDEF72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0007D716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47D32555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A4C0C85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2288F4E1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7B2715CE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57C7746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32F88096" w14:textId="77777777" w:rsidR="00DC338B" w:rsidRPr="001237DF" w:rsidRDefault="00DC338B" w:rsidP="008F69DA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DC338B" w14:paraId="384B2690" w14:textId="77777777" w:rsidTr="008F69DA">
        <w:tc>
          <w:tcPr>
            <w:tcW w:w="5328" w:type="dxa"/>
          </w:tcPr>
          <w:p w14:paraId="308DB7D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5. The practicum supervisee develops effective individual counseling </w:t>
            </w:r>
          </w:p>
          <w:p w14:paraId="47D30F19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relationships, establishes and builds rapport with students, </w:t>
            </w:r>
          </w:p>
          <w:p w14:paraId="06F707F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demonstrates sensitivity to cultural differences, and seeks to </w:t>
            </w:r>
          </w:p>
          <w:p w14:paraId="4DF8D54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understand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respond to student concerns.</w:t>
            </w:r>
          </w:p>
          <w:p w14:paraId="5E1A38F7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F083C7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A0467D0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60F747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9F32A1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0A32ED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F48D08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775F1B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2C6C56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E8F1A8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52F9129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1481BBD7" w14:textId="77777777" w:rsidTr="008F69DA">
        <w:tc>
          <w:tcPr>
            <w:tcW w:w="5328" w:type="dxa"/>
          </w:tcPr>
          <w:p w14:paraId="361337E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6. The practicum supervisee demonstrates the ability to develop and </w:t>
            </w:r>
          </w:p>
          <w:p w14:paraId="1A539D3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facilitate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counseling interventions with small groups.  The practicum </w:t>
            </w:r>
          </w:p>
          <w:p w14:paraId="14C2FEB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supervisee is developing an understanding of group counseling </w:t>
            </w:r>
          </w:p>
          <w:p w14:paraId="17B304C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theory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techniques.</w:t>
            </w:r>
          </w:p>
          <w:p w14:paraId="49CC2781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814637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137CF41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516A4F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0C4567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736601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C10F6B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1D4E82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FDBD43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F6877C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55C8D43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3A3A8123" w14:textId="77777777" w:rsidTr="008F69DA">
        <w:tc>
          <w:tcPr>
            <w:tcW w:w="5328" w:type="dxa"/>
          </w:tcPr>
          <w:p w14:paraId="500FDEA0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 The practicum supervisee demonstrates the ability to consult</w:t>
            </w:r>
          </w:p>
          <w:p w14:paraId="0BDC90D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effectively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with colleagues, staff, and the school.</w:t>
            </w:r>
          </w:p>
          <w:p w14:paraId="27AC82F6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028D376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945234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C66D9E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0C1F92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C7F907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4D66D37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128A91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FEC274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31ABD10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77E7AD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2FBFE75E" w14:textId="77777777" w:rsidTr="008F69DA">
        <w:tc>
          <w:tcPr>
            <w:tcW w:w="5328" w:type="dxa"/>
          </w:tcPr>
          <w:p w14:paraId="7178F40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8. The practicum supervisee demonstrates skills in the area of </w:t>
            </w:r>
          </w:p>
          <w:p w14:paraId="48379CD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coordination</w:t>
            </w:r>
            <w:proofErr w:type="gramEnd"/>
            <w:r>
              <w:rPr>
                <w:rFonts w:ascii="Arial Narrow" w:hAnsi="Arial Narrow"/>
                <w:color w:val="000000"/>
              </w:rPr>
              <w:t>.  He/she is resourceful in providing students with</w:t>
            </w:r>
          </w:p>
          <w:p w14:paraId="1888E9B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information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about services and program.  The practicum supervisee</w:t>
            </w:r>
          </w:p>
          <w:p w14:paraId="577A730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coordinates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referrals to outside agencies when appropriate.</w:t>
            </w:r>
          </w:p>
          <w:p w14:paraId="0F9CEA08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11CAF7B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28F0EC3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5362768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9928F14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0687EB5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75CA38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7FB397B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BD8F4A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D2F9E9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6E4B9F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DC338B" w14:paraId="5ABE5917" w14:textId="77777777" w:rsidTr="008F69DA">
        <w:tc>
          <w:tcPr>
            <w:tcW w:w="5328" w:type="dxa"/>
          </w:tcPr>
          <w:p w14:paraId="701BCD6C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9. The practicum supervisee uses supervision well.  S/he actively </w:t>
            </w:r>
          </w:p>
          <w:p w14:paraId="75A4A4F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seeks supervision when necessary, is receptive to feedback and</w:t>
            </w:r>
          </w:p>
          <w:p w14:paraId="485A686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suggestions from supervisor, and is willing to explore personal and</w:t>
            </w:r>
          </w:p>
          <w:p w14:paraId="4F6355C9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professional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strengths and developmental issues.</w:t>
            </w:r>
          </w:p>
          <w:p w14:paraId="30DEE639" w14:textId="77777777" w:rsidR="00DC338B" w:rsidRPr="001237DF" w:rsidRDefault="00DC338B" w:rsidP="008F69DA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232E941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62B4692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53F0E80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F1C3EE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39A72905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CDD889F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9CF1381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82C0A3D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C919FDA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9AE31EE" w14:textId="77777777" w:rsidR="00DC338B" w:rsidRDefault="00DC338B" w:rsidP="008F69DA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536CBB32" w14:textId="77777777" w:rsidR="00DC338B" w:rsidRPr="00747EA6" w:rsidRDefault="00DC338B" w:rsidP="00DC338B">
      <w:pPr>
        <w:widowControl w:val="0"/>
        <w:rPr>
          <w:rFonts w:ascii="Arial Narrow" w:hAnsi="Arial Narrow"/>
          <w:color w:val="000000"/>
        </w:rPr>
      </w:pPr>
    </w:p>
    <w:p w14:paraId="0D563FF7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color w:val="auto"/>
        </w:rPr>
        <w:t> </w:t>
      </w:r>
      <w:r w:rsidRPr="001237DF">
        <w:rPr>
          <w:rFonts w:ascii="Arial Narrow" w:hAnsi="Arial Narrow"/>
          <w:color w:val="auto"/>
          <w:sz w:val="22"/>
          <w:szCs w:val="22"/>
        </w:rPr>
        <w:t>Any additional comments with regard to how your practicum supervisee is progressing.</w:t>
      </w:r>
    </w:p>
    <w:p w14:paraId="40E08F31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01E227F1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5C22F38F" w14:textId="77777777" w:rsidR="00DC338B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43E698D5" w14:textId="77777777" w:rsidR="00DC338B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0081F2BB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449B120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A1CCD26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DF71CCE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C1905DE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702F961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825CF03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D837897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57B5EBCE" w14:textId="77777777" w:rsidR="00DC338B" w:rsidRPr="001237DF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  <w:u w:val="single"/>
        </w:rPr>
      </w:pP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</w:p>
    <w:p w14:paraId="79242B74" w14:textId="77777777" w:rsidR="00DC338B" w:rsidRDefault="00DC338B" w:rsidP="00DC338B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rFonts w:ascii="Arial Narrow" w:hAnsi="Arial Narrow"/>
          <w:color w:val="auto"/>
          <w:sz w:val="22"/>
          <w:szCs w:val="22"/>
        </w:rPr>
        <w:t>Site Supervisor Signature                            Date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Supervisee Signature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Date</w:t>
      </w:r>
    </w:p>
    <w:p w14:paraId="7BA3F760" w14:textId="77777777" w:rsidR="00056F36" w:rsidRDefault="00056F36"/>
    <w:sectPr w:rsidR="00056F36" w:rsidSect="00DC33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8B"/>
    <w:rsid w:val="00056F36"/>
    <w:rsid w:val="000B4886"/>
    <w:rsid w:val="00D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CF98"/>
  <w15:docId w15:val="{F24C90BF-8ECE-4750-973F-0F2DEBCC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8B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2018-08-30T15:28:00Z</dcterms:created>
  <dcterms:modified xsi:type="dcterms:W3CDTF">2018-08-30T15:28:00Z</dcterms:modified>
</cp:coreProperties>
</file>