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302BC" w14:textId="092F6339" w:rsidR="001D0687" w:rsidRDefault="001D0687">
      <w:r>
        <w:rPr>
          <w:rFonts w:ascii="Arial Narrow" w:hAnsi="Arial Narrow"/>
          <w:b/>
          <w:noProof/>
          <w:color w:val="0000C8"/>
          <w:sz w:val="16"/>
          <w:szCs w:val="16"/>
        </w:rPr>
        <w:drawing>
          <wp:anchor distT="0" distB="0" distL="114300" distR="114300" simplePos="0" relativeHeight="251659264" behindDoc="0" locked="0" layoutInCell="1" allowOverlap="1" wp14:anchorId="04B867DF" wp14:editId="0654942B">
            <wp:simplePos x="0" y="0"/>
            <wp:positionH relativeFrom="column">
              <wp:posOffset>-22225</wp:posOffset>
            </wp:positionH>
            <wp:positionV relativeFrom="paragraph">
              <wp:posOffset>0</wp:posOffset>
            </wp:positionV>
            <wp:extent cx="819150" cy="791210"/>
            <wp:effectExtent l="0" t="0" r="0" b="8890"/>
            <wp:wrapSquare wrapText="bothSides"/>
            <wp:docPr id="1" name="Picture 0" descr="smlwe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lweb.gif"/>
                    <pic:cNvPicPr/>
                  </pic:nvPicPr>
                  <pic:blipFill>
                    <a:blip r:embed="rId7"/>
                    <a:stretch>
                      <a:fillRect/>
                    </a:stretch>
                  </pic:blipFill>
                  <pic:spPr>
                    <a:xfrm>
                      <a:off x="0" y="0"/>
                      <a:ext cx="819150" cy="791210"/>
                    </a:xfrm>
                    <a:prstGeom prst="rect">
                      <a:avLst/>
                    </a:prstGeom>
                  </pic:spPr>
                </pic:pic>
              </a:graphicData>
            </a:graphic>
            <wp14:sizeRelH relativeFrom="margin">
              <wp14:pctWidth>0</wp14:pctWidth>
            </wp14:sizeRelH>
            <wp14:sizeRelV relativeFrom="margin">
              <wp14:pctHeight>0</wp14:pctHeight>
            </wp14:sizeRelV>
          </wp:anchor>
        </w:drawing>
      </w:r>
    </w:p>
    <w:p w14:paraId="0DD8A397" w14:textId="12EF80DD" w:rsidR="006B3C19" w:rsidRDefault="006B3C19"/>
    <w:p w14:paraId="1C4BCBA8" w14:textId="77777777" w:rsidR="001D0687" w:rsidRDefault="001D0687"/>
    <w:tbl>
      <w:tblPr>
        <w:tblStyle w:val="TableGrid"/>
        <w:tblW w:w="9805" w:type="dxa"/>
        <w:tblLook w:val="04A0" w:firstRow="1" w:lastRow="0" w:firstColumn="1" w:lastColumn="0" w:noHBand="0" w:noVBand="1"/>
      </w:tblPr>
      <w:tblGrid>
        <w:gridCol w:w="2586"/>
        <w:gridCol w:w="7219"/>
      </w:tblGrid>
      <w:tr w:rsidR="00CF11C0" w:rsidRPr="008228BB" w14:paraId="2C7C3AF8" w14:textId="77777777" w:rsidTr="008C7C20">
        <w:tc>
          <w:tcPr>
            <w:tcW w:w="2586" w:type="dxa"/>
          </w:tcPr>
          <w:p w14:paraId="48211147" w14:textId="77777777" w:rsidR="00CF11C0" w:rsidRPr="008228BB" w:rsidRDefault="00CF11C0" w:rsidP="008C7C20">
            <w:pPr>
              <w:rPr>
                <w:rFonts w:ascii="Times New Roman" w:hAnsi="Times New Roman" w:cs="Times New Roman"/>
                <w:b/>
                <w:sz w:val="24"/>
                <w:szCs w:val="24"/>
              </w:rPr>
            </w:pPr>
            <w:r w:rsidRPr="008228BB">
              <w:rPr>
                <w:rFonts w:ascii="Times New Roman" w:hAnsi="Times New Roman" w:cs="Times New Roman"/>
                <w:b/>
                <w:sz w:val="24"/>
                <w:szCs w:val="24"/>
              </w:rPr>
              <w:t>Department:</w:t>
            </w:r>
          </w:p>
        </w:tc>
        <w:tc>
          <w:tcPr>
            <w:tcW w:w="7219" w:type="dxa"/>
          </w:tcPr>
          <w:p w14:paraId="37A0BCEA" w14:textId="77777777" w:rsidR="00CF11C0" w:rsidRPr="008228BB" w:rsidRDefault="00CF11C0" w:rsidP="008C7C20">
            <w:pPr>
              <w:rPr>
                <w:rFonts w:ascii="Times New Roman" w:hAnsi="Times New Roman" w:cs="Times New Roman"/>
                <w:sz w:val="24"/>
                <w:szCs w:val="24"/>
              </w:rPr>
            </w:pPr>
            <w:r>
              <w:rPr>
                <w:rFonts w:ascii="Times New Roman" w:hAnsi="Times New Roman" w:cs="Times New Roman"/>
                <w:sz w:val="24"/>
                <w:szCs w:val="24"/>
              </w:rPr>
              <w:t>Health and Counseling Services: Health Education Resource Center</w:t>
            </w:r>
          </w:p>
        </w:tc>
      </w:tr>
      <w:tr w:rsidR="00CF11C0" w:rsidRPr="008228BB" w14:paraId="55B410FD" w14:textId="77777777" w:rsidTr="008C7C20">
        <w:tc>
          <w:tcPr>
            <w:tcW w:w="2586" w:type="dxa"/>
          </w:tcPr>
          <w:p w14:paraId="34EF0D64" w14:textId="77777777" w:rsidR="00CF11C0" w:rsidRPr="008228BB" w:rsidRDefault="00CF11C0" w:rsidP="008C7C20">
            <w:pPr>
              <w:rPr>
                <w:rFonts w:ascii="Times New Roman" w:hAnsi="Times New Roman" w:cs="Times New Roman"/>
                <w:b/>
                <w:sz w:val="24"/>
                <w:szCs w:val="24"/>
              </w:rPr>
            </w:pPr>
            <w:r w:rsidRPr="008228BB">
              <w:rPr>
                <w:rFonts w:ascii="Times New Roman" w:hAnsi="Times New Roman" w:cs="Times New Roman"/>
                <w:b/>
                <w:sz w:val="24"/>
                <w:szCs w:val="24"/>
              </w:rPr>
              <w:t>Position:</w:t>
            </w:r>
          </w:p>
        </w:tc>
        <w:tc>
          <w:tcPr>
            <w:tcW w:w="7219" w:type="dxa"/>
          </w:tcPr>
          <w:p w14:paraId="51E1923D" w14:textId="77777777" w:rsidR="00CF11C0" w:rsidRPr="008228BB" w:rsidRDefault="00CF11C0" w:rsidP="008C7C20">
            <w:pPr>
              <w:rPr>
                <w:rFonts w:ascii="Times New Roman" w:hAnsi="Times New Roman" w:cs="Times New Roman"/>
                <w:sz w:val="24"/>
                <w:szCs w:val="24"/>
              </w:rPr>
            </w:pPr>
            <w:r>
              <w:rPr>
                <w:rFonts w:ascii="Times New Roman" w:hAnsi="Times New Roman" w:cs="Times New Roman"/>
                <w:sz w:val="24"/>
                <w:szCs w:val="24"/>
              </w:rPr>
              <w:t xml:space="preserve">Mental Health Promotion </w:t>
            </w:r>
            <w:r w:rsidRPr="008228BB">
              <w:rPr>
                <w:rFonts w:ascii="Times New Roman" w:hAnsi="Times New Roman" w:cs="Times New Roman"/>
                <w:sz w:val="24"/>
                <w:szCs w:val="24"/>
              </w:rPr>
              <w:t>Graduate Assistant</w:t>
            </w:r>
            <w:r>
              <w:rPr>
                <w:rFonts w:ascii="Times New Roman" w:hAnsi="Times New Roman" w:cs="Times New Roman"/>
                <w:sz w:val="24"/>
                <w:szCs w:val="24"/>
              </w:rPr>
              <w:t xml:space="preserve"> (1 positions available)</w:t>
            </w:r>
          </w:p>
        </w:tc>
      </w:tr>
      <w:tr w:rsidR="00FA407F" w:rsidRPr="008228BB" w14:paraId="2782DC6F" w14:textId="77777777" w:rsidTr="00CB2D7E">
        <w:tc>
          <w:tcPr>
            <w:tcW w:w="2586" w:type="dxa"/>
          </w:tcPr>
          <w:p w14:paraId="23CF36F2" w14:textId="77777777" w:rsidR="00FA407F" w:rsidRPr="008228BB" w:rsidRDefault="00FA407F" w:rsidP="00453CBE">
            <w:pPr>
              <w:rPr>
                <w:rFonts w:ascii="Times New Roman" w:hAnsi="Times New Roman" w:cs="Times New Roman"/>
                <w:b/>
                <w:sz w:val="24"/>
                <w:szCs w:val="24"/>
              </w:rPr>
            </w:pPr>
            <w:r w:rsidRPr="008228BB">
              <w:rPr>
                <w:rFonts w:ascii="Times New Roman" w:hAnsi="Times New Roman" w:cs="Times New Roman"/>
                <w:b/>
                <w:sz w:val="24"/>
                <w:szCs w:val="24"/>
              </w:rPr>
              <w:t>Hours/Week:</w:t>
            </w:r>
          </w:p>
        </w:tc>
        <w:tc>
          <w:tcPr>
            <w:tcW w:w="7219" w:type="dxa"/>
          </w:tcPr>
          <w:p w14:paraId="5F7BB2AF" w14:textId="1E3215A0" w:rsidR="00FA407F" w:rsidRPr="008228BB" w:rsidRDefault="008F026D" w:rsidP="00453CBE">
            <w:pPr>
              <w:rPr>
                <w:rFonts w:ascii="Times New Roman" w:hAnsi="Times New Roman" w:cs="Times New Roman"/>
                <w:sz w:val="24"/>
                <w:szCs w:val="24"/>
              </w:rPr>
            </w:pPr>
            <w:r w:rsidRPr="008228BB">
              <w:rPr>
                <w:rFonts w:ascii="Times New Roman" w:hAnsi="Times New Roman" w:cs="Times New Roman"/>
                <w:sz w:val="24"/>
                <w:szCs w:val="24"/>
              </w:rPr>
              <w:t>19</w:t>
            </w:r>
          </w:p>
        </w:tc>
      </w:tr>
      <w:tr w:rsidR="00FA407F" w:rsidRPr="008228BB" w14:paraId="2B7D729E" w14:textId="77777777" w:rsidTr="00CB2D7E">
        <w:tc>
          <w:tcPr>
            <w:tcW w:w="2586" w:type="dxa"/>
          </w:tcPr>
          <w:p w14:paraId="624F67A3" w14:textId="77777777" w:rsidR="00FA407F" w:rsidRPr="008228BB" w:rsidRDefault="00B3324B" w:rsidP="00453CBE">
            <w:pPr>
              <w:rPr>
                <w:rFonts w:ascii="Times New Roman" w:hAnsi="Times New Roman" w:cs="Times New Roman"/>
                <w:b/>
                <w:sz w:val="24"/>
                <w:szCs w:val="24"/>
              </w:rPr>
            </w:pPr>
            <w:r w:rsidRPr="008228BB">
              <w:rPr>
                <w:rFonts w:ascii="Times New Roman" w:hAnsi="Times New Roman" w:cs="Times New Roman"/>
                <w:b/>
                <w:sz w:val="24"/>
                <w:szCs w:val="24"/>
              </w:rPr>
              <w:t>Contract Dates:</w:t>
            </w:r>
          </w:p>
        </w:tc>
        <w:tc>
          <w:tcPr>
            <w:tcW w:w="7219" w:type="dxa"/>
          </w:tcPr>
          <w:p w14:paraId="1B47C5D6" w14:textId="115F8C90" w:rsidR="00FA407F" w:rsidRPr="008228BB" w:rsidRDefault="00901FAD" w:rsidP="00901FAD">
            <w:pPr>
              <w:rPr>
                <w:rFonts w:ascii="Times New Roman" w:hAnsi="Times New Roman" w:cs="Times New Roman"/>
                <w:sz w:val="24"/>
                <w:szCs w:val="24"/>
              </w:rPr>
            </w:pPr>
            <w:r>
              <w:rPr>
                <w:rFonts w:ascii="Times New Roman" w:hAnsi="Times New Roman" w:cs="Times New Roman"/>
                <w:sz w:val="24"/>
                <w:szCs w:val="24"/>
              </w:rPr>
              <w:t xml:space="preserve">July </w:t>
            </w:r>
            <w:r w:rsidR="001D0687">
              <w:rPr>
                <w:rFonts w:ascii="Times New Roman" w:hAnsi="Times New Roman" w:cs="Times New Roman"/>
                <w:sz w:val="24"/>
                <w:szCs w:val="24"/>
              </w:rPr>
              <w:t>17</w:t>
            </w:r>
            <w:r w:rsidR="00CB2D7E">
              <w:rPr>
                <w:rFonts w:ascii="Times New Roman" w:hAnsi="Times New Roman" w:cs="Times New Roman"/>
                <w:sz w:val="24"/>
                <w:szCs w:val="24"/>
              </w:rPr>
              <w:t>, 20</w:t>
            </w:r>
            <w:r w:rsidR="001D0687">
              <w:rPr>
                <w:rFonts w:ascii="Times New Roman" w:hAnsi="Times New Roman" w:cs="Times New Roman"/>
                <w:sz w:val="24"/>
                <w:szCs w:val="24"/>
              </w:rPr>
              <w:t>24</w:t>
            </w:r>
            <w:r w:rsidR="00B440FE">
              <w:rPr>
                <w:rFonts w:ascii="Times New Roman" w:hAnsi="Times New Roman" w:cs="Times New Roman"/>
                <w:sz w:val="24"/>
                <w:szCs w:val="24"/>
              </w:rPr>
              <w:t xml:space="preserve"> </w:t>
            </w:r>
            <w:r w:rsidR="001D0687">
              <w:rPr>
                <w:rFonts w:ascii="Times New Roman" w:hAnsi="Times New Roman" w:cs="Times New Roman"/>
                <w:sz w:val="24"/>
                <w:szCs w:val="24"/>
              </w:rPr>
              <w:t>–</w:t>
            </w:r>
            <w:r>
              <w:rPr>
                <w:rFonts w:ascii="Times New Roman" w:hAnsi="Times New Roman" w:cs="Times New Roman"/>
                <w:sz w:val="24"/>
                <w:szCs w:val="24"/>
              </w:rPr>
              <w:t xml:space="preserve"> </w:t>
            </w:r>
            <w:r w:rsidR="001D0687">
              <w:rPr>
                <w:rFonts w:ascii="Times New Roman" w:hAnsi="Times New Roman" w:cs="Times New Roman"/>
                <w:sz w:val="24"/>
                <w:szCs w:val="24"/>
              </w:rPr>
              <w:t>April 25, 2025 (tentative subject to change)</w:t>
            </w:r>
          </w:p>
        </w:tc>
      </w:tr>
      <w:tr w:rsidR="00FA407F" w:rsidRPr="008228BB" w14:paraId="2D1E678B" w14:textId="77777777" w:rsidTr="00CB2D7E">
        <w:tc>
          <w:tcPr>
            <w:tcW w:w="2586" w:type="dxa"/>
          </w:tcPr>
          <w:p w14:paraId="06A2E301" w14:textId="77777777" w:rsidR="00FA407F" w:rsidRPr="008228BB" w:rsidRDefault="00B3324B" w:rsidP="00453CBE">
            <w:pPr>
              <w:rPr>
                <w:rFonts w:ascii="Times New Roman" w:hAnsi="Times New Roman" w:cs="Times New Roman"/>
                <w:b/>
                <w:sz w:val="24"/>
                <w:szCs w:val="24"/>
              </w:rPr>
            </w:pPr>
            <w:r w:rsidRPr="008228BB">
              <w:rPr>
                <w:rFonts w:ascii="Times New Roman" w:hAnsi="Times New Roman" w:cs="Times New Roman"/>
                <w:b/>
                <w:sz w:val="24"/>
                <w:szCs w:val="24"/>
              </w:rPr>
              <w:t>Supervisor:</w:t>
            </w:r>
          </w:p>
        </w:tc>
        <w:tc>
          <w:tcPr>
            <w:tcW w:w="7219" w:type="dxa"/>
          </w:tcPr>
          <w:p w14:paraId="31EB5B68" w14:textId="45B426D3" w:rsidR="00B3324B" w:rsidRPr="008228BB" w:rsidRDefault="001D0687" w:rsidP="00453CBE">
            <w:pPr>
              <w:rPr>
                <w:rFonts w:ascii="Times New Roman" w:hAnsi="Times New Roman" w:cs="Times New Roman"/>
                <w:sz w:val="24"/>
                <w:szCs w:val="24"/>
              </w:rPr>
            </w:pPr>
            <w:r>
              <w:rPr>
                <w:rFonts w:ascii="Times New Roman" w:hAnsi="Times New Roman" w:cs="Times New Roman"/>
                <w:sz w:val="24"/>
                <w:szCs w:val="24"/>
              </w:rPr>
              <w:t>Matt Warner</w:t>
            </w:r>
          </w:p>
        </w:tc>
      </w:tr>
      <w:tr w:rsidR="00B3324B" w:rsidRPr="008228BB" w14:paraId="63EE6E41" w14:textId="77777777" w:rsidTr="00CB2D7E">
        <w:tc>
          <w:tcPr>
            <w:tcW w:w="2586" w:type="dxa"/>
          </w:tcPr>
          <w:p w14:paraId="02771345" w14:textId="77777777" w:rsidR="00B3324B" w:rsidRPr="008228BB" w:rsidRDefault="00B3324B" w:rsidP="00453CBE">
            <w:pPr>
              <w:rPr>
                <w:rFonts w:ascii="Times New Roman" w:hAnsi="Times New Roman" w:cs="Times New Roman"/>
                <w:b/>
                <w:sz w:val="24"/>
                <w:szCs w:val="24"/>
              </w:rPr>
            </w:pPr>
            <w:r w:rsidRPr="008228BB">
              <w:rPr>
                <w:rFonts w:ascii="Times New Roman" w:hAnsi="Times New Roman" w:cs="Times New Roman"/>
                <w:b/>
                <w:sz w:val="24"/>
                <w:szCs w:val="24"/>
              </w:rPr>
              <w:t>Supervisor Contact:</w:t>
            </w:r>
          </w:p>
        </w:tc>
        <w:tc>
          <w:tcPr>
            <w:tcW w:w="7219" w:type="dxa"/>
          </w:tcPr>
          <w:p w14:paraId="2D2AF464" w14:textId="6BC14CA8" w:rsidR="00B3324B" w:rsidRPr="008228BB" w:rsidRDefault="001D0687" w:rsidP="00814E8B">
            <w:pPr>
              <w:rPr>
                <w:rFonts w:ascii="Times New Roman" w:hAnsi="Times New Roman" w:cs="Times New Roman"/>
                <w:sz w:val="24"/>
                <w:szCs w:val="24"/>
              </w:rPr>
            </w:pPr>
            <w:r>
              <w:rPr>
                <w:rFonts w:ascii="Times New Roman" w:hAnsi="Times New Roman" w:cs="Times New Roman"/>
                <w:sz w:val="24"/>
                <w:szCs w:val="24"/>
              </w:rPr>
              <w:t>mrwarner@eiu.edu</w:t>
            </w:r>
            <w:r w:rsidR="008F026D" w:rsidRPr="008228BB">
              <w:rPr>
                <w:rFonts w:ascii="Times New Roman" w:hAnsi="Times New Roman" w:cs="Times New Roman"/>
                <w:sz w:val="24"/>
                <w:szCs w:val="24"/>
              </w:rPr>
              <w:t xml:space="preserve"> (217) 581-</w:t>
            </w:r>
            <w:r w:rsidR="00901FAD">
              <w:rPr>
                <w:rFonts w:ascii="Times New Roman" w:hAnsi="Times New Roman" w:cs="Times New Roman"/>
                <w:sz w:val="24"/>
                <w:szCs w:val="24"/>
              </w:rPr>
              <w:t>77</w:t>
            </w:r>
            <w:r w:rsidR="00814E8B">
              <w:rPr>
                <w:rFonts w:ascii="Times New Roman" w:hAnsi="Times New Roman" w:cs="Times New Roman"/>
                <w:sz w:val="24"/>
                <w:szCs w:val="24"/>
              </w:rPr>
              <w:t>86</w:t>
            </w:r>
          </w:p>
        </w:tc>
      </w:tr>
      <w:tr w:rsidR="00B3324B" w:rsidRPr="008228BB" w14:paraId="00C362A3" w14:textId="77777777" w:rsidTr="00CB2D7E">
        <w:tc>
          <w:tcPr>
            <w:tcW w:w="2586" w:type="dxa"/>
          </w:tcPr>
          <w:p w14:paraId="4D08A0DC" w14:textId="77777777" w:rsidR="00B3324B" w:rsidRPr="008228BB" w:rsidRDefault="00B3324B" w:rsidP="00453CBE">
            <w:pPr>
              <w:rPr>
                <w:rFonts w:ascii="Times New Roman" w:hAnsi="Times New Roman" w:cs="Times New Roman"/>
                <w:b/>
                <w:sz w:val="24"/>
                <w:szCs w:val="24"/>
              </w:rPr>
            </w:pPr>
            <w:r w:rsidRPr="008228BB">
              <w:rPr>
                <w:rFonts w:ascii="Times New Roman" w:hAnsi="Times New Roman" w:cs="Times New Roman"/>
                <w:b/>
                <w:sz w:val="24"/>
                <w:szCs w:val="24"/>
              </w:rPr>
              <w:t>Benefits:</w:t>
            </w:r>
          </w:p>
        </w:tc>
        <w:tc>
          <w:tcPr>
            <w:tcW w:w="7219" w:type="dxa"/>
          </w:tcPr>
          <w:p w14:paraId="5F0FEB51" w14:textId="3D42A184" w:rsidR="00B3324B" w:rsidRPr="008228BB" w:rsidRDefault="00901FAD" w:rsidP="00453CBE">
            <w:pPr>
              <w:rPr>
                <w:rFonts w:ascii="Times New Roman" w:hAnsi="Times New Roman" w:cs="Times New Roman"/>
                <w:sz w:val="24"/>
                <w:szCs w:val="24"/>
              </w:rPr>
            </w:pPr>
            <w:r>
              <w:rPr>
                <w:rFonts w:ascii="Times New Roman" w:hAnsi="Times New Roman" w:cs="Times New Roman"/>
                <w:sz w:val="24"/>
                <w:szCs w:val="24"/>
              </w:rPr>
              <w:t>$</w:t>
            </w:r>
            <w:r w:rsidR="001D0687">
              <w:rPr>
                <w:rFonts w:ascii="Times New Roman" w:hAnsi="Times New Roman" w:cs="Times New Roman"/>
                <w:sz w:val="24"/>
                <w:szCs w:val="24"/>
              </w:rPr>
              <w:t>1,260-1,350</w:t>
            </w:r>
            <w:r>
              <w:rPr>
                <w:rFonts w:ascii="Times New Roman" w:hAnsi="Times New Roman" w:cs="Times New Roman"/>
                <w:sz w:val="24"/>
                <w:szCs w:val="24"/>
              </w:rPr>
              <w:t>/ month</w:t>
            </w:r>
            <w:r w:rsidR="001D0687">
              <w:rPr>
                <w:rFonts w:ascii="Times New Roman" w:hAnsi="Times New Roman" w:cs="Times New Roman"/>
                <w:sz w:val="24"/>
                <w:szCs w:val="24"/>
              </w:rPr>
              <w:t xml:space="preserve"> (approximately)</w:t>
            </w:r>
          </w:p>
        </w:tc>
      </w:tr>
    </w:tbl>
    <w:p w14:paraId="62ABC361" w14:textId="77777777" w:rsidR="00FA407F" w:rsidRPr="008228BB" w:rsidRDefault="00FA407F" w:rsidP="00453CBE">
      <w:pPr>
        <w:rPr>
          <w:rFonts w:ascii="Times New Roman" w:hAnsi="Times New Roman" w:cs="Times New Roman"/>
          <w:b/>
          <w:sz w:val="24"/>
          <w:szCs w:val="24"/>
        </w:rPr>
      </w:pPr>
    </w:p>
    <w:p w14:paraId="72735AF8" w14:textId="77777777" w:rsidR="00901FAD" w:rsidRPr="00B440FE" w:rsidRDefault="00901FAD">
      <w:pPr>
        <w:rPr>
          <w:rFonts w:ascii="Times New Roman" w:hAnsi="Times New Roman" w:cs="Times New Roman"/>
          <w:color w:val="333333"/>
          <w:sz w:val="24"/>
          <w:szCs w:val="24"/>
          <w:shd w:val="clear" w:color="auto" w:fill="FFFFFF"/>
        </w:rPr>
      </w:pPr>
      <w:r w:rsidRPr="00B440FE">
        <w:rPr>
          <w:rFonts w:ascii="Times New Roman" w:hAnsi="Times New Roman" w:cs="Times New Roman"/>
          <w:color w:val="333333"/>
          <w:sz w:val="24"/>
          <w:szCs w:val="24"/>
          <w:shd w:val="clear" w:color="auto" w:fill="FFFFFF"/>
        </w:rPr>
        <w:t xml:space="preserve">The Health Education Resource Center serves as the primary leader in the development and implementation of </w:t>
      </w:r>
      <w:r w:rsidR="00B440FE" w:rsidRPr="00B440FE">
        <w:rPr>
          <w:rFonts w:ascii="Times New Roman" w:hAnsi="Times New Roman" w:cs="Times New Roman"/>
          <w:color w:val="333333"/>
          <w:sz w:val="24"/>
          <w:szCs w:val="24"/>
          <w:shd w:val="clear" w:color="auto" w:fill="FFFFFF"/>
        </w:rPr>
        <w:t xml:space="preserve">student focused </w:t>
      </w:r>
      <w:r w:rsidRPr="00B440FE">
        <w:rPr>
          <w:rFonts w:ascii="Times New Roman" w:hAnsi="Times New Roman" w:cs="Times New Roman"/>
          <w:color w:val="333333"/>
          <w:sz w:val="24"/>
          <w:szCs w:val="24"/>
          <w:shd w:val="clear" w:color="auto" w:fill="FFFFFF"/>
        </w:rPr>
        <w:t xml:space="preserve">health-related programs, campaigns, interventions, and one-on-one consultations. The HERC offers health prevention and promotion programming in the areas of sexual health, mental health, nutrition, violence prevention, alcohol and other drug abuse, bystander intervention, and many other topics.  </w:t>
      </w:r>
    </w:p>
    <w:p w14:paraId="4E75D5A0" w14:textId="77777777" w:rsidR="00901FAD" w:rsidRDefault="00B440FE">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During a typical year, HERC graduate assistants deliver over 200 presentations and workshops to more than 3000 contacts.  Additionally they staff over 50 information tables are staffed, reaching an over an additional 4000 contacts.  Through these services, HERC graduate assistants build skills and competencies in program planning and administration, event planning, evaluation and assessment, critical thinking, professional communications, and leadership. </w:t>
      </w:r>
    </w:p>
    <w:p w14:paraId="19914CF2" w14:textId="77777777" w:rsidR="00737FB8" w:rsidRPr="00B976B9" w:rsidRDefault="00B440FE">
      <w:pPr>
        <w:rPr>
          <w:rFonts w:ascii="Times New Roman" w:hAnsi="Times New Roman" w:cs="Times New Roman"/>
          <w:b/>
          <w:sz w:val="24"/>
          <w:szCs w:val="24"/>
        </w:rPr>
      </w:pPr>
      <w:r w:rsidRPr="00B976B9">
        <w:rPr>
          <w:rFonts w:ascii="Times New Roman" w:hAnsi="Times New Roman" w:cs="Times New Roman"/>
          <w:b/>
          <w:sz w:val="24"/>
          <w:szCs w:val="24"/>
        </w:rPr>
        <w:t>Duties and Responsibilities</w:t>
      </w:r>
      <w:r w:rsidR="00737FB8" w:rsidRPr="00B976B9">
        <w:rPr>
          <w:rFonts w:ascii="Times New Roman" w:hAnsi="Times New Roman" w:cs="Times New Roman"/>
          <w:b/>
          <w:sz w:val="24"/>
          <w:szCs w:val="24"/>
        </w:rPr>
        <w:t>:</w:t>
      </w:r>
    </w:p>
    <w:p w14:paraId="63756731" w14:textId="77777777" w:rsidR="00CF11C0" w:rsidRPr="00B976B9" w:rsidRDefault="00CF11C0" w:rsidP="00CF11C0">
      <w:pPr>
        <w:pStyle w:val="ListParagraph"/>
        <w:numPr>
          <w:ilvl w:val="0"/>
          <w:numId w:val="2"/>
        </w:numPr>
        <w:rPr>
          <w:rFonts w:ascii="Times New Roman" w:hAnsi="Times New Roman" w:cs="Times New Roman"/>
          <w:sz w:val="24"/>
        </w:rPr>
      </w:pPr>
      <w:r w:rsidRPr="00B976B9">
        <w:rPr>
          <w:rFonts w:ascii="Times New Roman" w:hAnsi="Times New Roman" w:cs="Times New Roman"/>
          <w:sz w:val="24"/>
        </w:rPr>
        <w:t xml:space="preserve">Plan, implement, and deliver </w:t>
      </w:r>
      <w:proofErr w:type="gramStart"/>
      <w:r w:rsidRPr="00B976B9">
        <w:rPr>
          <w:rFonts w:ascii="Times New Roman" w:hAnsi="Times New Roman" w:cs="Times New Roman"/>
          <w:sz w:val="24"/>
        </w:rPr>
        <w:t>group based</w:t>
      </w:r>
      <w:proofErr w:type="gramEnd"/>
      <w:r w:rsidRPr="00B976B9">
        <w:rPr>
          <w:rFonts w:ascii="Times New Roman" w:hAnsi="Times New Roman" w:cs="Times New Roman"/>
          <w:sz w:val="24"/>
        </w:rPr>
        <w:t xml:space="preserve"> programming and interventions on different </w:t>
      </w:r>
      <w:r>
        <w:rPr>
          <w:rFonts w:ascii="Times New Roman" w:hAnsi="Times New Roman" w:cs="Times New Roman"/>
          <w:sz w:val="24"/>
        </w:rPr>
        <w:t xml:space="preserve">mental </w:t>
      </w:r>
      <w:r w:rsidRPr="00B976B9">
        <w:rPr>
          <w:rFonts w:ascii="Times New Roman" w:hAnsi="Times New Roman" w:cs="Times New Roman"/>
          <w:sz w:val="24"/>
        </w:rPr>
        <w:t xml:space="preserve">health topics including </w:t>
      </w:r>
      <w:r>
        <w:rPr>
          <w:rFonts w:ascii="Times New Roman" w:hAnsi="Times New Roman" w:cs="Times New Roman"/>
          <w:sz w:val="24"/>
        </w:rPr>
        <w:t xml:space="preserve">stress management, relationships, consent, self-care, depression, anxiety, and bystander intervention. </w:t>
      </w:r>
    </w:p>
    <w:p w14:paraId="2A04B884" w14:textId="77777777" w:rsidR="00CF11C0" w:rsidRPr="00B976B9" w:rsidRDefault="00CF11C0" w:rsidP="00CF11C0">
      <w:pPr>
        <w:pStyle w:val="ListParagraph"/>
        <w:numPr>
          <w:ilvl w:val="0"/>
          <w:numId w:val="2"/>
        </w:numPr>
        <w:rPr>
          <w:rFonts w:ascii="Times New Roman" w:hAnsi="Times New Roman" w:cs="Times New Roman"/>
          <w:sz w:val="24"/>
        </w:rPr>
      </w:pPr>
      <w:r w:rsidRPr="00B976B9">
        <w:rPr>
          <w:rFonts w:ascii="Times New Roman" w:hAnsi="Times New Roman" w:cs="Times New Roman"/>
          <w:sz w:val="24"/>
        </w:rPr>
        <w:t xml:space="preserve">Develop and carry out </w:t>
      </w:r>
      <w:r>
        <w:rPr>
          <w:rFonts w:ascii="Times New Roman" w:hAnsi="Times New Roman" w:cs="Times New Roman"/>
          <w:sz w:val="24"/>
        </w:rPr>
        <w:t xml:space="preserve">mental </w:t>
      </w:r>
      <w:r w:rsidRPr="00B976B9">
        <w:rPr>
          <w:rFonts w:ascii="Times New Roman" w:hAnsi="Times New Roman" w:cs="Times New Roman"/>
          <w:sz w:val="24"/>
        </w:rPr>
        <w:t>health communication campaigns focused on topics as</w:t>
      </w:r>
      <w:r>
        <w:rPr>
          <w:rFonts w:ascii="Times New Roman" w:hAnsi="Times New Roman" w:cs="Times New Roman"/>
          <w:sz w:val="24"/>
        </w:rPr>
        <w:t xml:space="preserve"> bystander intervention, consent, stress management, suicide prevention, and self-care</w:t>
      </w:r>
      <w:r w:rsidRPr="00B976B9">
        <w:rPr>
          <w:rFonts w:ascii="Times New Roman" w:hAnsi="Times New Roman" w:cs="Times New Roman"/>
          <w:sz w:val="24"/>
        </w:rPr>
        <w:t>.</w:t>
      </w:r>
    </w:p>
    <w:p w14:paraId="12276125" w14:textId="77777777" w:rsidR="00CF11C0" w:rsidRPr="00B976B9" w:rsidRDefault="00CF11C0" w:rsidP="00CF11C0">
      <w:pPr>
        <w:pStyle w:val="ListParagraph"/>
        <w:numPr>
          <w:ilvl w:val="0"/>
          <w:numId w:val="2"/>
        </w:numPr>
        <w:rPr>
          <w:rFonts w:ascii="Times New Roman" w:hAnsi="Times New Roman" w:cs="Times New Roman"/>
          <w:sz w:val="24"/>
        </w:rPr>
      </w:pPr>
      <w:r w:rsidRPr="00B976B9">
        <w:rPr>
          <w:rFonts w:ascii="Times New Roman" w:hAnsi="Times New Roman" w:cs="Times New Roman"/>
          <w:sz w:val="24"/>
        </w:rPr>
        <w:t xml:space="preserve">Deliver presentations, </w:t>
      </w:r>
      <w:proofErr w:type="gramStart"/>
      <w:r w:rsidRPr="00B976B9">
        <w:rPr>
          <w:rFonts w:ascii="Times New Roman" w:hAnsi="Times New Roman" w:cs="Times New Roman"/>
          <w:sz w:val="24"/>
        </w:rPr>
        <w:t>workshops</w:t>
      </w:r>
      <w:proofErr w:type="gramEnd"/>
      <w:r w:rsidRPr="00B976B9">
        <w:rPr>
          <w:rFonts w:ascii="Times New Roman" w:hAnsi="Times New Roman" w:cs="Times New Roman"/>
          <w:sz w:val="24"/>
        </w:rPr>
        <w:t xml:space="preserve"> and trainings</w:t>
      </w:r>
      <w:r>
        <w:rPr>
          <w:rFonts w:ascii="Times New Roman" w:hAnsi="Times New Roman" w:cs="Times New Roman"/>
          <w:sz w:val="24"/>
        </w:rPr>
        <w:t>.</w:t>
      </w:r>
    </w:p>
    <w:p w14:paraId="0BC67CF8" w14:textId="77777777" w:rsidR="00CF11C0" w:rsidRPr="00B976B9" w:rsidRDefault="00CF11C0" w:rsidP="00CF11C0">
      <w:pPr>
        <w:pStyle w:val="ListParagraph"/>
        <w:numPr>
          <w:ilvl w:val="0"/>
          <w:numId w:val="2"/>
        </w:numPr>
        <w:rPr>
          <w:rFonts w:ascii="Times New Roman" w:hAnsi="Times New Roman" w:cs="Times New Roman"/>
          <w:sz w:val="24"/>
        </w:rPr>
      </w:pPr>
      <w:r w:rsidRPr="00B976B9">
        <w:rPr>
          <w:rFonts w:ascii="Times New Roman" w:hAnsi="Times New Roman" w:cs="Times New Roman"/>
          <w:sz w:val="24"/>
        </w:rPr>
        <w:t>Develop and deliver tabling opportunities</w:t>
      </w:r>
      <w:r>
        <w:rPr>
          <w:rFonts w:ascii="Times New Roman" w:hAnsi="Times New Roman" w:cs="Times New Roman"/>
          <w:sz w:val="24"/>
        </w:rPr>
        <w:t>.</w:t>
      </w:r>
    </w:p>
    <w:p w14:paraId="58B4F63B" w14:textId="77777777" w:rsidR="00CF11C0" w:rsidRDefault="00CF11C0" w:rsidP="00CF11C0">
      <w:pPr>
        <w:pStyle w:val="ListParagraph"/>
        <w:numPr>
          <w:ilvl w:val="0"/>
          <w:numId w:val="2"/>
        </w:numPr>
        <w:rPr>
          <w:rFonts w:ascii="Times New Roman" w:hAnsi="Times New Roman" w:cs="Times New Roman"/>
          <w:sz w:val="24"/>
        </w:rPr>
      </w:pPr>
      <w:r>
        <w:rPr>
          <w:rFonts w:ascii="Times New Roman" w:hAnsi="Times New Roman" w:cs="Times New Roman"/>
          <w:sz w:val="24"/>
        </w:rPr>
        <w:t>Serve as a Liaison between Residence Life and Health and Counseling Services.</w:t>
      </w:r>
    </w:p>
    <w:p w14:paraId="315721DB" w14:textId="77777777" w:rsidR="00CF11C0" w:rsidRPr="00B976B9" w:rsidRDefault="00CF11C0" w:rsidP="00CF11C0">
      <w:pPr>
        <w:pStyle w:val="ListParagraph"/>
        <w:numPr>
          <w:ilvl w:val="0"/>
          <w:numId w:val="2"/>
        </w:numPr>
        <w:rPr>
          <w:rFonts w:ascii="Times New Roman" w:hAnsi="Times New Roman" w:cs="Times New Roman"/>
          <w:sz w:val="24"/>
        </w:rPr>
      </w:pPr>
      <w:r w:rsidRPr="00B976B9">
        <w:rPr>
          <w:rFonts w:ascii="Times New Roman" w:hAnsi="Times New Roman" w:cs="Times New Roman"/>
          <w:sz w:val="24"/>
        </w:rPr>
        <w:t>Evaluate and assess programming efforts</w:t>
      </w:r>
      <w:r>
        <w:rPr>
          <w:rFonts w:ascii="Times New Roman" w:hAnsi="Times New Roman" w:cs="Times New Roman"/>
          <w:sz w:val="24"/>
        </w:rPr>
        <w:t>.</w:t>
      </w:r>
    </w:p>
    <w:p w14:paraId="26ED9D4D" w14:textId="6B415106" w:rsidR="00B976B9" w:rsidRPr="00CF11C0" w:rsidRDefault="00CF11C0" w:rsidP="00CF11C0">
      <w:pPr>
        <w:pStyle w:val="ListParagraph"/>
        <w:numPr>
          <w:ilvl w:val="0"/>
          <w:numId w:val="2"/>
        </w:numPr>
        <w:rPr>
          <w:rFonts w:ascii="Times New Roman" w:hAnsi="Times New Roman" w:cs="Times New Roman"/>
          <w:sz w:val="24"/>
        </w:rPr>
      </w:pPr>
      <w:r w:rsidRPr="00B976B9">
        <w:rPr>
          <w:rFonts w:ascii="Times New Roman" w:hAnsi="Times New Roman" w:cs="Times New Roman"/>
          <w:sz w:val="24"/>
        </w:rPr>
        <w:t>Supervise undergraduate student workers and interns</w:t>
      </w:r>
      <w:r>
        <w:rPr>
          <w:rFonts w:ascii="Times New Roman" w:hAnsi="Times New Roman" w:cs="Times New Roman"/>
          <w:sz w:val="24"/>
        </w:rPr>
        <w:t>.</w:t>
      </w:r>
    </w:p>
    <w:sectPr w:rsidR="00B976B9" w:rsidRPr="00CF11C0" w:rsidSect="00A54A2B">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51E5E" w14:textId="77777777" w:rsidR="00BF6D13" w:rsidRDefault="00BF6D13" w:rsidP="00A54A2B">
      <w:pPr>
        <w:spacing w:after="0" w:line="240" w:lineRule="auto"/>
      </w:pPr>
      <w:r>
        <w:separator/>
      </w:r>
    </w:p>
  </w:endnote>
  <w:endnote w:type="continuationSeparator" w:id="0">
    <w:p w14:paraId="3E337495" w14:textId="77777777" w:rsidR="00BF6D13" w:rsidRDefault="00BF6D13" w:rsidP="00A54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8B1BE" w14:textId="3B82AE37" w:rsidR="00B3324B" w:rsidRDefault="00B3324B">
    <w:pPr>
      <w:pStyle w:val="Footer"/>
    </w:pPr>
    <w:r>
      <w:ptab w:relativeTo="margin" w:alignment="center" w:leader="none"/>
    </w:r>
    <w:r>
      <w:ptab w:relativeTo="margin" w:alignment="right" w:leader="none"/>
    </w:r>
    <w:r>
      <w:t xml:space="preserve">Updated </w:t>
    </w:r>
    <w:proofErr w:type="gramStart"/>
    <w:r>
      <w:t>1</w:t>
    </w:r>
    <w:r w:rsidR="00B976B9">
      <w:t>2/</w:t>
    </w:r>
    <w:r w:rsidR="001D0687">
      <w:t>5/23</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03F68" w14:textId="77777777" w:rsidR="00BF6D13" w:rsidRDefault="00BF6D13" w:rsidP="00A54A2B">
      <w:pPr>
        <w:spacing w:after="0" w:line="240" w:lineRule="auto"/>
      </w:pPr>
      <w:r>
        <w:separator/>
      </w:r>
    </w:p>
  </w:footnote>
  <w:footnote w:type="continuationSeparator" w:id="0">
    <w:p w14:paraId="7B354E27" w14:textId="77777777" w:rsidR="00BF6D13" w:rsidRDefault="00BF6D13" w:rsidP="00A54A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B06E49"/>
    <w:multiLevelType w:val="hybridMultilevel"/>
    <w:tmpl w:val="6CBE3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6B4FEC"/>
    <w:multiLevelType w:val="hybridMultilevel"/>
    <w:tmpl w:val="A1E09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5561675">
    <w:abstractNumId w:val="0"/>
  </w:num>
  <w:num w:numId="2" w16cid:durableId="1739478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A2B"/>
    <w:rsid w:val="00045E75"/>
    <w:rsid w:val="00092982"/>
    <w:rsid w:val="001D0687"/>
    <w:rsid w:val="002441D7"/>
    <w:rsid w:val="00254612"/>
    <w:rsid w:val="002B6D03"/>
    <w:rsid w:val="00322DB0"/>
    <w:rsid w:val="004535F5"/>
    <w:rsid w:val="00453CBE"/>
    <w:rsid w:val="0056612E"/>
    <w:rsid w:val="005C6B1F"/>
    <w:rsid w:val="00666611"/>
    <w:rsid w:val="006B3C19"/>
    <w:rsid w:val="00737FB8"/>
    <w:rsid w:val="007D344F"/>
    <w:rsid w:val="007D4967"/>
    <w:rsid w:val="00814E8B"/>
    <w:rsid w:val="008228BB"/>
    <w:rsid w:val="008B5557"/>
    <w:rsid w:val="008F026D"/>
    <w:rsid w:val="00901FAD"/>
    <w:rsid w:val="00934FE5"/>
    <w:rsid w:val="009874DF"/>
    <w:rsid w:val="00A54A2B"/>
    <w:rsid w:val="00A8603C"/>
    <w:rsid w:val="00B3324B"/>
    <w:rsid w:val="00B440FE"/>
    <w:rsid w:val="00B472EF"/>
    <w:rsid w:val="00B976B9"/>
    <w:rsid w:val="00BF6D13"/>
    <w:rsid w:val="00C971BD"/>
    <w:rsid w:val="00CB2D7E"/>
    <w:rsid w:val="00CF11C0"/>
    <w:rsid w:val="00D003C8"/>
    <w:rsid w:val="00E458C4"/>
    <w:rsid w:val="00FA4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D7F90"/>
  <w15:docId w15:val="{50E7B4B1-1C4E-47E3-8148-22CF0E99E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4A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4A2B"/>
  </w:style>
  <w:style w:type="paragraph" w:styleId="Footer">
    <w:name w:val="footer"/>
    <w:basedOn w:val="Normal"/>
    <w:link w:val="FooterChar"/>
    <w:uiPriority w:val="99"/>
    <w:unhideWhenUsed/>
    <w:rsid w:val="00A54A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A2B"/>
  </w:style>
  <w:style w:type="character" w:styleId="Hyperlink">
    <w:name w:val="Hyperlink"/>
    <w:basedOn w:val="DefaultParagraphFont"/>
    <w:uiPriority w:val="99"/>
    <w:unhideWhenUsed/>
    <w:rsid w:val="00092982"/>
    <w:rPr>
      <w:color w:val="0000FF" w:themeColor="hyperlink"/>
      <w:u w:val="single"/>
    </w:rPr>
  </w:style>
  <w:style w:type="table" w:styleId="TableGrid">
    <w:name w:val="Table Grid"/>
    <w:basedOn w:val="TableNormal"/>
    <w:uiPriority w:val="59"/>
    <w:rsid w:val="00FA40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332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24B"/>
    <w:rPr>
      <w:rFonts w:ascii="Tahoma" w:hAnsi="Tahoma" w:cs="Tahoma"/>
      <w:sz w:val="16"/>
      <w:szCs w:val="16"/>
    </w:rPr>
  </w:style>
  <w:style w:type="paragraph" w:styleId="ListParagraph">
    <w:name w:val="List Paragraph"/>
    <w:basedOn w:val="Normal"/>
    <w:uiPriority w:val="34"/>
    <w:qFormat/>
    <w:rsid w:val="00737F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1633</Characters>
  <Application>Microsoft Office Word</Application>
  <DocSecurity>0</DocSecurity>
  <Lines>37</Lines>
  <Paragraphs>18</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L Alba</dc:creator>
  <cp:lastModifiedBy>Matthew R Warner</cp:lastModifiedBy>
  <cp:revision>2</cp:revision>
  <cp:lastPrinted>2017-12-18T16:08:00Z</cp:lastPrinted>
  <dcterms:created xsi:type="dcterms:W3CDTF">2023-12-05T17:39:00Z</dcterms:created>
  <dcterms:modified xsi:type="dcterms:W3CDTF">2023-12-05T17:39:00Z</dcterms:modified>
</cp:coreProperties>
</file>