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Undergraduate Programs 20</w:t>
      </w:r>
      <w:r w:rsidR="00EF1DF9">
        <w:rPr>
          <w:b/>
          <w:bCs/>
        </w:rPr>
        <w:t>1</w:t>
      </w:r>
      <w:r w:rsidR="00E72D8A">
        <w:rPr>
          <w:b/>
          <w:bCs/>
        </w:rPr>
        <w:t>7</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773C84">
        <w:t xml:space="preserve">, </w:t>
      </w:r>
      <w:r w:rsidR="003405F6">
        <w:t>Marketing</w:t>
      </w:r>
    </w:p>
    <w:p w:rsidR="000A5283" w:rsidRDefault="000A5283"/>
    <w:p w:rsidR="00DF270F" w:rsidRDefault="00DF270F"/>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6120"/>
      </w:tblGrid>
      <w:tr w:rsidR="000A5283" w:rsidTr="008901C2">
        <w:trPr>
          <w:trHeight w:val="665"/>
        </w:trPr>
        <w:tc>
          <w:tcPr>
            <w:tcW w:w="1800" w:type="dxa"/>
          </w:tcPr>
          <w:p w:rsidR="000A5283" w:rsidRPr="000B1AAF" w:rsidRDefault="000A5283">
            <w:pPr>
              <w:jc w:val="center"/>
              <w:rPr>
                <w:b/>
                <w:bCs/>
              </w:rPr>
            </w:pPr>
            <w:r w:rsidRPr="000B1AAF">
              <w:rPr>
                <w:b/>
                <w:bCs/>
              </w:rPr>
              <w:t>Category</w:t>
            </w:r>
          </w:p>
        </w:tc>
        <w:tc>
          <w:tcPr>
            <w:tcW w:w="1620" w:type="dxa"/>
          </w:tcPr>
          <w:p w:rsidR="000A5283" w:rsidRPr="000B1AAF" w:rsidRDefault="000A5283">
            <w:pPr>
              <w:jc w:val="center"/>
              <w:rPr>
                <w:b/>
                <w:bCs/>
              </w:rPr>
            </w:pPr>
            <w:r w:rsidRPr="000B1AAF">
              <w:rPr>
                <w:b/>
                <w:bCs/>
              </w:rPr>
              <w:t>Level</w:t>
            </w:r>
            <w:r w:rsidRPr="000B1AAF">
              <w:rPr>
                <w:rStyle w:val="FootnoteReference"/>
                <w:b/>
                <w:bCs/>
              </w:rPr>
              <w:footnoteReference w:customMarkFollows="1" w:id="1"/>
              <w:t>*</w:t>
            </w:r>
          </w:p>
        </w:tc>
        <w:tc>
          <w:tcPr>
            <w:tcW w:w="6120" w:type="dxa"/>
          </w:tcPr>
          <w:p w:rsidR="000A5283" w:rsidRPr="000B1AAF" w:rsidRDefault="000A5283">
            <w:pPr>
              <w:pStyle w:val="Heading1"/>
              <w:jc w:val="center"/>
              <w:rPr>
                <w:b w:val="0"/>
                <w:bCs w:val="0"/>
              </w:rPr>
            </w:pPr>
            <w:r w:rsidRPr="000B1AAF">
              <w:t>Comments</w:t>
            </w:r>
          </w:p>
        </w:tc>
      </w:tr>
      <w:tr w:rsidR="000A5283" w:rsidTr="008901C2">
        <w:tc>
          <w:tcPr>
            <w:tcW w:w="1800" w:type="dxa"/>
          </w:tcPr>
          <w:p w:rsidR="000A5283" w:rsidRPr="000B1AAF" w:rsidRDefault="000A5283">
            <w:pPr>
              <w:pStyle w:val="Heading1"/>
            </w:pPr>
            <w:r w:rsidRPr="000B1AAF">
              <w:t>Learning Objectives</w:t>
            </w:r>
          </w:p>
        </w:tc>
        <w:tc>
          <w:tcPr>
            <w:tcW w:w="1620" w:type="dxa"/>
          </w:tcPr>
          <w:p w:rsidR="000A5283" w:rsidRPr="000B1AAF" w:rsidRDefault="000A5283">
            <w:r w:rsidRPr="000B1AAF">
              <w:t xml:space="preserve">Level 3, B.S.B. </w:t>
            </w:r>
            <w:r w:rsidR="00B52A13" w:rsidRPr="000B1AAF">
              <w:t>Marketing</w:t>
            </w:r>
          </w:p>
        </w:tc>
        <w:tc>
          <w:tcPr>
            <w:tcW w:w="6120" w:type="dxa"/>
          </w:tcPr>
          <w:p w:rsidR="000A5283" w:rsidRPr="000B1AAF" w:rsidRDefault="000A5283" w:rsidP="00E72D8A">
            <w:r w:rsidRPr="000B1AAF">
              <w:t xml:space="preserve">Objectives are clear, measurable, and programmatic.  </w:t>
            </w:r>
            <w:r w:rsidR="00EF1DF9">
              <w:t xml:space="preserve">This program has adopted </w:t>
            </w:r>
            <w:r w:rsidR="00332A17">
              <w:t xml:space="preserve">all </w:t>
            </w:r>
            <w:r w:rsidR="0057681F">
              <w:t>five</w:t>
            </w:r>
            <w:r w:rsidR="00332A17">
              <w:t xml:space="preserve"> of the undergraduate learning goals.</w:t>
            </w:r>
            <w:r w:rsidR="00BC7217">
              <w:t xml:space="preserve">  </w:t>
            </w:r>
          </w:p>
        </w:tc>
      </w:tr>
      <w:tr w:rsidR="000A5283" w:rsidTr="008901C2">
        <w:tc>
          <w:tcPr>
            <w:tcW w:w="1800" w:type="dxa"/>
          </w:tcPr>
          <w:p w:rsidR="000A5283" w:rsidRPr="000B1AAF" w:rsidRDefault="000A5283">
            <w:pPr>
              <w:rPr>
                <w:b/>
                <w:bCs/>
              </w:rPr>
            </w:pPr>
          </w:p>
          <w:p w:rsidR="000A5283" w:rsidRPr="000B1AAF" w:rsidRDefault="000A5283">
            <w:pPr>
              <w:rPr>
                <w:b/>
                <w:bCs/>
              </w:rPr>
            </w:pPr>
            <w:r w:rsidRPr="000B1AAF">
              <w:rPr>
                <w:b/>
                <w:bCs/>
              </w:rPr>
              <w:t>How, Where, and When Assessed</w:t>
            </w:r>
          </w:p>
        </w:tc>
        <w:tc>
          <w:tcPr>
            <w:tcW w:w="1620" w:type="dxa"/>
          </w:tcPr>
          <w:p w:rsidR="000A5283" w:rsidRPr="000B1AAF" w:rsidRDefault="000A5283">
            <w:r w:rsidRPr="000B1AAF">
              <w:t xml:space="preserve">Level </w:t>
            </w:r>
            <w:r w:rsidR="00894410">
              <w:t>3</w:t>
            </w:r>
            <w:r w:rsidRPr="000B1AAF">
              <w:t>, B.S.B. Marketing</w:t>
            </w:r>
          </w:p>
          <w:p w:rsidR="000A5283" w:rsidRPr="000B1AAF" w:rsidRDefault="000A5283"/>
          <w:p w:rsidR="000A5283" w:rsidRPr="000B1AAF" w:rsidRDefault="000A5283"/>
        </w:tc>
        <w:tc>
          <w:tcPr>
            <w:tcW w:w="6120" w:type="dxa"/>
          </w:tcPr>
          <w:p w:rsidR="000A5283" w:rsidRPr="000B1AAF" w:rsidRDefault="00F61124" w:rsidP="00DC6070">
            <w:r>
              <w:t>As your plan develops you may find it useful to assess each objective in multiple ways across the curriculum.  For the most part</w:t>
            </w:r>
            <w:r w:rsidR="00E72D8A">
              <w:t>,</w:t>
            </w:r>
            <w:r>
              <w:t xml:space="preserve"> you have summative assessment in one key course</w:t>
            </w:r>
            <w:r w:rsidR="00E72D8A">
              <w:t>, which seems a bit limiting for your marketing objective since you have one 50-itenm test given once covering your entire curriculum</w:t>
            </w:r>
            <w:r>
              <w:t xml:space="preserve">. </w:t>
            </w:r>
            <w:r w:rsidR="00DC6070">
              <w:t xml:space="preserve">I suspect that the other artifacts and measures given for the other objectives also provide information on your marketing knowledge. The use of </w:t>
            </w:r>
            <w:proofErr w:type="spellStart"/>
            <w:r w:rsidR="00DC6070">
              <w:t>Qualtics</w:t>
            </w:r>
            <w:proofErr w:type="spellEnd"/>
            <w:r w:rsidR="00DC6070">
              <w:t xml:space="preserve"> and random questions is a great move.  The rubrics appear to be working well.  Are you using any indirect measures?</w:t>
            </w:r>
            <w:r>
              <w:t xml:space="preserve"> </w:t>
            </w:r>
          </w:p>
        </w:tc>
      </w:tr>
      <w:tr w:rsidR="000A5283" w:rsidTr="008901C2">
        <w:tc>
          <w:tcPr>
            <w:tcW w:w="1800" w:type="dxa"/>
          </w:tcPr>
          <w:p w:rsidR="000A5283" w:rsidRPr="000B1AAF" w:rsidRDefault="000A5283">
            <w:pPr>
              <w:rPr>
                <w:b/>
                <w:bCs/>
              </w:rPr>
            </w:pPr>
          </w:p>
          <w:p w:rsidR="000A5283" w:rsidRPr="000B1AAF" w:rsidRDefault="000A5283">
            <w:pPr>
              <w:rPr>
                <w:b/>
                <w:bCs/>
              </w:rPr>
            </w:pPr>
            <w:r w:rsidRPr="000B1AAF">
              <w:rPr>
                <w:b/>
                <w:bCs/>
              </w:rPr>
              <w:t>Expectations</w:t>
            </w:r>
          </w:p>
        </w:tc>
        <w:tc>
          <w:tcPr>
            <w:tcW w:w="1620" w:type="dxa"/>
          </w:tcPr>
          <w:p w:rsidR="000A5283" w:rsidRPr="000B1AAF" w:rsidRDefault="000A5283" w:rsidP="00894410">
            <w:r w:rsidRPr="000B1AAF">
              <w:t xml:space="preserve">Level </w:t>
            </w:r>
            <w:r w:rsidR="00894410">
              <w:t>2</w:t>
            </w:r>
            <w:r w:rsidR="00503C84" w:rsidRPr="000B1AAF">
              <w:t>,</w:t>
            </w:r>
            <w:r w:rsidRPr="000B1AAF">
              <w:t xml:space="preserve"> B.S.B. Marketing</w:t>
            </w:r>
          </w:p>
        </w:tc>
        <w:tc>
          <w:tcPr>
            <w:tcW w:w="6120" w:type="dxa"/>
          </w:tcPr>
          <w:p w:rsidR="000A5283" w:rsidRPr="000B1AAF" w:rsidRDefault="00894410" w:rsidP="00DC6070">
            <w:r>
              <w:t>You have identified where you want students to be after certain coursework, so the learning growth across your program is evident.</w:t>
            </w:r>
            <w:r w:rsidR="00B2685F">
              <w:t xml:space="preserve">  </w:t>
            </w:r>
            <w:r w:rsidR="00F61124">
              <w:t xml:space="preserve">You may want to look at levels of achievement (how many students exceed your expectations, for example). </w:t>
            </w:r>
            <w:r w:rsidR="00DC6070">
              <w:t xml:space="preserve"> Have you found the need for remediation of any kind?</w:t>
            </w:r>
            <w:r w:rsidR="00F61124">
              <w:t xml:space="preserve"> </w:t>
            </w:r>
          </w:p>
        </w:tc>
      </w:tr>
      <w:tr w:rsidR="000A5283" w:rsidTr="008901C2">
        <w:tc>
          <w:tcPr>
            <w:tcW w:w="1800" w:type="dxa"/>
          </w:tcPr>
          <w:p w:rsidR="000A5283" w:rsidRPr="000B1AAF" w:rsidRDefault="000A5283">
            <w:pPr>
              <w:rPr>
                <w:b/>
                <w:bCs/>
              </w:rPr>
            </w:pPr>
          </w:p>
          <w:p w:rsidR="000A5283" w:rsidRPr="000B1AAF" w:rsidRDefault="000A5283">
            <w:pPr>
              <w:rPr>
                <w:b/>
                <w:bCs/>
              </w:rPr>
            </w:pPr>
            <w:r w:rsidRPr="000B1AAF">
              <w:rPr>
                <w:b/>
                <w:bCs/>
              </w:rPr>
              <w:t>Results</w:t>
            </w:r>
          </w:p>
        </w:tc>
        <w:tc>
          <w:tcPr>
            <w:tcW w:w="1620" w:type="dxa"/>
          </w:tcPr>
          <w:p w:rsidR="000A5283" w:rsidRPr="000B1AAF" w:rsidRDefault="000A5283">
            <w:r w:rsidRPr="000B1AAF">
              <w:t xml:space="preserve">Level </w:t>
            </w:r>
            <w:r w:rsidR="004F4394">
              <w:t>2-</w:t>
            </w:r>
            <w:r w:rsidR="000B1AAF">
              <w:t>3</w:t>
            </w:r>
            <w:r w:rsidRPr="000B1AAF">
              <w:t>, B.S.B. Marketing</w:t>
            </w:r>
          </w:p>
        </w:tc>
        <w:tc>
          <w:tcPr>
            <w:tcW w:w="6120" w:type="dxa"/>
          </w:tcPr>
          <w:p w:rsidR="000A5283" w:rsidRPr="000B1AAF" w:rsidRDefault="00F61124" w:rsidP="004F4394">
            <w:r>
              <w:t xml:space="preserve">Data collected for </w:t>
            </w:r>
            <w:r w:rsidR="004F4394">
              <w:t>most</w:t>
            </w:r>
            <w:r>
              <w:t xml:space="preserve"> measure</w:t>
            </w:r>
            <w:r w:rsidR="004F4394">
              <w:t>s</w:t>
            </w:r>
            <w:r>
              <w:t xml:space="preserve"> identified.  As you continue to develop your plan, you may find indirect measures like alumni surveys and/or focus groups useful to help you understand the results of your data.  Students can often easily explain why they did or did not learn something.</w:t>
            </w:r>
            <w:r w:rsidR="004F4394">
              <w:t xml:space="preserve">  You have identified assignments for your new measures, so that’s a good step.</w:t>
            </w:r>
          </w:p>
        </w:tc>
      </w:tr>
      <w:tr w:rsidR="000A5283" w:rsidTr="008901C2">
        <w:tc>
          <w:tcPr>
            <w:tcW w:w="1800" w:type="dxa"/>
          </w:tcPr>
          <w:p w:rsidR="000A5283" w:rsidRPr="000B1AAF" w:rsidRDefault="000A5283">
            <w:pPr>
              <w:rPr>
                <w:b/>
                <w:bCs/>
              </w:rPr>
            </w:pPr>
          </w:p>
          <w:p w:rsidR="000A5283" w:rsidRPr="000B1AAF" w:rsidRDefault="000A5283">
            <w:pPr>
              <w:rPr>
                <w:b/>
                <w:bCs/>
              </w:rPr>
            </w:pPr>
            <w:r w:rsidRPr="000B1AAF">
              <w:rPr>
                <w:b/>
                <w:bCs/>
              </w:rPr>
              <w:t>How Results Will be Used</w:t>
            </w:r>
          </w:p>
        </w:tc>
        <w:tc>
          <w:tcPr>
            <w:tcW w:w="1620" w:type="dxa"/>
          </w:tcPr>
          <w:p w:rsidR="000A5283" w:rsidRPr="000B1AAF" w:rsidRDefault="00894410">
            <w:r>
              <w:t xml:space="preserve">Level </w:t>
            </w:r>
            <w:r w:rsidR="00B2685F">
              <w:t>3</w:t>
            </w:r>
            <w:r w:rsidR="000A5283" w:rsidRPr="000B1AAF">
              <w:t>, B.S.B. Marketing</w:t>
            </w:r>
            <w:bookmarkStart w:id="0" w:name="_GoBack"/>
            <w:bookmarkEnd w:id="0"/>
          </w:p>
        </w:tc>
        <w:tc>
          <w:tcPr>
            <w:tcW w:w="6120" w:type="dxa"/>
          </w:tcPr>
          <w:p w:rsidR="000A5283" w:rsidRPr="000B1AAF" w:rsidRDefault="0057681F" w:rsidP="004F4394">
            <w:r>
              <w:t xml:space="preserve">You indicate several meetings throughout the semester to share and discuss assessment results, so this is a good practice and indicates a solid feedback loop.  </w:t>
            </w:r>
          </w:p>
        </w:tc>
      </w:tr>
    </w:tbl>
    <w:p w:rsidR="000A5283" w:rsidRDefault="000A5283"/>
    <w:p w:rsidR="000A5283" w:rsidRDefault="000A5283"/>
    <w:sectPr w:rsidR="000A528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F7" w:rsidRDefault="004075F7">
      <w:r>
        <w:separator/>
      </w:r>
    </w:p>
  </w:endnote>
  <w:endnote w:type="continuationSeparator" w:id="0">
    <w:p w:rsidR="004075F7" w:rsidRDefault="0040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F7" w:rsidRDefault="004075F7">
      <w:r>
        <w:separator/>
      </w:r>
    </w:p>
  </w:footnote>
  <w:footnote w:type="continuationSeparator" w:id="0">
    <w:p w:rsidR="004075F7" w:rsidRDefault="004075F7">
      <w:r>
        <w:continuationSeparator/>
      </w:r>
    </w:p>
  </w:footnote>
  <w:footnote w:id="1">
    <w:p w:rsidR="000B1AAF" w:rsidRDefault="000B1AAF">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4722"/>
    <w:rsid w:val="00053A2D"/>
    <w:rsid w:val="00086ED0"/>
    <w:rsid w:val="000A2609"/>
    <w:rsid w:val="000A39EE"/>
    <w:rsid w:val="000A5283"/>
    <w:rsid w:val="000B1AAF"/>
    <w:rsid w:val="00102C21"/>
    <w:rsid w:val="00140319"/>
    <w:rsid w:val="001659F7"/>
    <w:rsid w:val="001A559D"/>
    <w:rsid w:val="001C10E4"/>
    <w:rsid w:val="001D0B36"/>
    <w:rsid w:val="001E322C"/>
    <w:rsid w:val="00332A17"/>
    <w:rsid w:val="003405F6"/>
    <w:rsid w:val="003642DF"/>
    <w:rsid w:val="004075F7"/>
    <w:rsid w:val="00407DB9"/>
    <w:rsid w:val="00483636"/>
    <w:rsid w:val="00494BA2"/>
    <w:rsid w:val="004E16A5"/>
    <w:rsid w:val="004F4394"/>
    <w:rsid w:val="00503C84"/>
    <w:rsid w:val="005476C1"/>
    <w:rsid w:val="0055105D"/>
    <w:rsid w:val="0057681F"/>
    <w:rsid w:val="005855B7"/>
    <w:rsid w:val="005C1EC0"/>
    <w:rsid w:val="006110F8"/>
    <w:rsid w:val="00625478"/>
    <w:rsid w:val="00670DB4"/>
    <w:rsid w:val="00685FE8"/>
    <w:rsid w:val="0070124C"/>
    <w:rsid w:val="00745203"/>
    <w:rsid w:val="007538D5"/>
    <w:rsid w:val="00773C84"/>
    <w:rsid w:val="007C297C"/>
    <w:rsid w:val="007D1796"/>
    <w:rsid w:val="00812916"/>
    <w:rsid w:val="00816CF8"/>
    <w:rsid w:val="008901C2"/>
    <w:rsid w:val="0089266A"/>
    <w:rsid w:val="00894410"/>
    <w:rsid w:val="008A4A36"/>
    <w:rsid w:val="00904F95"/>
    <w:rsid w:val="009301F7"/>
    <w:rsid w:val="00993C5B"/>
    <w:rsid w:val="009E4BB1"/>
    <w:rsid w:val="00A43626"/>
    <w:rsid w:val="00B0549E"/>
    <w:rsid w:val="00B2685F"/>
    <w:rsid w:val="00B52869"/>
    <w:rsid w:val="00B52A13"/>
    <w:rsid w:val="00BC7217"/>
    <w:rsid w:val="00C00A24"/>
    <w:rsid w:val="00C11333"/>
    <w:rsid w:val="00C819CC"/>
    <w:rsid w:val="00CA5A55"/>
    <w:rsid w:val="00D10270"/>
    <w:rsid w:val="00D16E18"/>
    <w:rsid w:val="00D23C6C"/>
    <w:rsid w:val="00D538B8"/>
    <w:rsid w:val="00D7660E"/>
    <w:rsid w:val="00D80B28"/>
    <w:rsid w:val="00D824EF"/>
    <w:rsid w:val="00D953BF"/>
    <w:rsid w:val="00DC6070"/>
    <w:rsid w:val="00DF270F"/>
    <w:rsid w:val="00DF53C8"/>
    <w:rsid w:val="00E72D8A"/>
    <w:rsid w:val="00EB0744"/>
    <w:rsid w:val="00EE5FA3"/>
    <w:rsid w:val="00EF1DF9"/>
    <w:rsid w:val="00EF579F"/>
    <w:rsid w:val="00EF64F6"/>
    <w:rsid w:val="00F1125E"/>
    <w:rsid w:val="00F24439"/>
    <w:rsid w:val="00F4234C"/>
    <w:rsid w:val="00F61124"/>
    <w:rsid w:val="00F770C4"/>
    <w:rsid w:val="00FC2514"/>
    <w:rsid w:val="00FE42B9"/>
    <w:rsid w:val="00FF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2008-07-23T20:56:00Z</cp:lastPrinted>
  <dcterms:created xsi:type="dcterms:W3CDTF">2017-07-20T16:05:00Z</dcterms:created>
  <dcterms:modified xsi:type="dcterms:W3CDTF">2017-07-20T16:28:00Z</dcterms:modified>
</cp:coreProperties>
</file>