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83" w:rsidRDefault="000A5283">
      <w:pPr>
        <w:pStyle w:val="Title"/>
      </w:pPr>
      <w:r>
        <w:t>Student Learning Assessment Program</w:t>
      </w:r>
    </w:p>
    <w:p w:rsidR="000A5283" w:rsidRDefault="000A5283">
      <w:pPr>
        <w:pStyle w:val="Heading2"/>
      </w:pPr>
      <w:r>
        <w:t>Response to Summary Form</w:t>
      </w:r>
    </w:p>
    <w:p w:rsidR="000A5283" w:rsidRDefault="00F770C4">
      <w:pPr>
        <w:jc w:val="center"/>
      </w:pPr>
      <w:r>
        <w:rPr>
          <w:b/>
          <w:bCs/>
        </w:rPr>
        <w:t xml:space="preserve">Undergraduate Programs </w:t>
      </w:r>
      <w:r w:rsidR="00390FC1">
        <w:rPr>
          <w:b/>
          <w:bCs/>
        </w:rPr>
        <w:t>201</w:t>
      </w:r>
      <w:r w:rsidR="007C3DA5">
        <w:rPr>
          <w:b/>
          <w:bCs/>
        </w:rPr>
        <w:t>8</w:t>
      </w:r>
    </w:p>
    <w:p w:rsidR="000A5283" w:rsidRDefault="000A5283">
      <w:pPr>
        <w:jc w:val="center"/>
      </w:pPr>
    </w:p>
    <w:p w:rsidR="000A5283" w:rsidRDefault="000A5283">
      <w:r>
        <w:t>Department:  School of Business</w:t>
      </w:r>
      <w:r w:rsidR="000B30E0">
        <w:t>, Account</w:t>
      </w:r>
      <w:r w:rsidR="00C04040">
        <w:t>ancy</w:t>
      </w:r>
    </w:p>
    <w:p w:rsidR="000A5283" w:rsidRDefault="000A528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440"/>
        <w:gridCol w:w="6300"/>
      </w:tblGrid>
      <w:tr w:rsidR="000A5283">
        <w:trPr>
          <w:trHeight w:val="665"/>
        </w:trPr>
        <w:tc>
          <w:tcPr>
            <w:tcW w:w="1548" w:type="dxa"/>
          </w:tcPr>
          <w:p w:rsidR="000A5283" w:rsidRDefault="000A5283">
            <w:pPr>
              <w:jc w:val="center"/>
              <w:rPr>
                <w:b/>
                <w:bCs/>
                <w:sz w:val="22"/>
              </w:rPr>
            </w:pPr>
            <w:r>
              <w:rPr>
                <w:b/>
                <w:bCs/>
                <w:sz w:val="22"/>
              </w:rPr>
              <w:t>Category</w:t>
            </w:r>
          </w:p>
        </w:tc>
        <w:tc>
          <w:tcPr>
            <w:tcW w:w="1440" w:type="dxa"/>
          </w:tcPr>
          <w:p w:rsidR="000A5283" w:rsidRDefault="000A5283">
            <w:pPr>
              <w:jc w:val="center"/>
              <w:rPr>
                <w:b/>
                <w:bCs/>
                <w:sz w:val="22"/>
              </w:rPr>
            </w:pPr>
            <w:r>
              <w:rPr>
                <w:b/>
                <w:bCs/>
                <w:sz w:val="22"/>
              </w:rPr>
              <w:t>Level</w:t>
            </w:r>
            <w:r>
              <w:rPr>
                <w:rStyle w:val="FootnoteReference"/>
                <w:b/>
                <w:bCs/>
                <w:sz w:val="22"/>
              </w:rPr>
              <w:footnoteReference w:customMarkFollows="1" w:id="1"/>
              <w:t>*</w:t>
            </w:r>
          </w:p>
        </w:tc>
        <w:tc>
          <w:tcPr>
            <w:tcW w:w="6300" w:type="dxa"/>
          </w:tcPr>
          <w:p w:rsidR="000A5283" w:rsidRDefault="000A5283">
            <w:pPr>
              <w:pStyle w:val="Heading1"/>
              <w:jc w:val="center"/>
              <w:rPr>
                <w:b w:val="0"/>
                <w:bCs w:val="0"/>
                <w:sz w:val="22"/>
              </w:rPr>
            </w:pPr>
            <w:r>
              <w:rPr>
                <w:sz w:val="22"/>
              </w:rPr>
              <w:t>Comments</w:t>
            </w:r>
          </w:p>
        </w:tc>
      </w:tr>
      <w:tr w:rsidR="000A5283">
        <w:tc>
          <w:tcPr>
            <w:tcW w:w="1548" w:type="dxa"/>
          </w:tcPr>
          <w:p w:rsidR="000A5283" w:rsidRDefault="000A5283">
            <w:pPr>
              <w:pStyle w:val="Heading1"/>
              <w:rPr>
                <w:sz w:val="22"/>
              </w:rPr>
            </w:pPr>
            <w:r>
              <w:rPr>
                <w:sz w:val="22"/>
              </w:rPr>
              <w:t>Learning Objectives</w:t>
            </w:r>
          </w:p>
        </w:tc>
        <w:tc>
          <w:tcPr>
            <w:tcW w:w="1440" w:type="dxa"/>
          </w:tcPr>
          <w:p w:rsidR="000A5283" w:rsidRDefault="000A5283">
            <w:pPr>
              <w:rPr>
                <w:sz w:val="22"/>
              </w:rPr>
            </w:pPr>
            <w:r>
              <w:rPr>
                <w:sz w:val="22"/>
              </w:rPr>
              <w:t xml:space="preserve">Level 3, B.S.B. </w:t>
            </w:r>
            <w:r w:rsidR="000B30E0">
              <w:rPr>
                <w:sz w:val="22"/>
              </w:rPr>
              <w:t>Accounting</w:t>
            </w:r>
          </w:p>
        </w:tc>
        <w:tc>
          <w:tcPr>
            <w:tcW w:w="6300" w:type="dxa"/>
          </w:tcPr>
          <w:p w:rsidR="000A5283" w:rsidRDefault="000A5283" w:rsidP="000472A8">
            <w:pPr>
              <w:rPr>
                <w:sz w:val="22"/>
              </w:rPr>
            </w:pPr>
            <w:r>
              <w:rPr>
                <w:sz w:val="22"/>
              </w:rPr>
              <w:t xml:space="preserve">Objectives are clear, measurable, and programmatic.  </w:t>
            </w:r>
            <w:r w:rsidR="00390FC1">
              <w:rPr>
                <w:sz w:val="22"/>
              </w:rPr>
              <w:t xml:space="preserve">This program has </w:t>
            </w:r>
            <w:r w:rsidR="0086209D">
              <w:rPr>
                <w:sz w:val="22"/>
              </w:rPr>
              <w:t xml:space="preserve">adopted </w:t>
            </w:r>
            <w:r w:rsidR="000472A8">
              <w:rPr>
                <w:sz w:val="22"/>
              </w:rPr>
              <w:t>all of the undergraduate learning goals.  Objective 2 seems to combine responsible citizenship and critical thinking.</w:t>
            </w:r>
            <w:r w:rsidR="0086209D">
              <w:rPr>
                <w:sz w:val="22"/>
              </w:rPr>
              <w:t xml:space="preserve">  </w:t>
            </w:r>
            <w:r w:rsidR="00941D27">
              <w:rPr>
                <w:sz w:val="22"/>
              </w:rPr>
              <w:t xml:space="preserve">Your goals and </w:t>
            </w:r>
            <w:proofErr w:type="spellStart"/>
            <w:r w:rsidR="00941D27">
              <w:rPr>
                <w:sz w:val="22"/>
              </w:rPr>
              <w:t>subgoals</w:t>
            </w:r>
            <w:proofErr w:type="spellEnd"/>
            <w:r w:rsidR="00941D27">
              <w:rPr>
                <w:sz w:val="22"/>
              </w:rPr>
              <w:t xml:space="preserve"> provide good detail.  </w:t>
            </w:r>
          </w:p>
        </w:tc>
      </w:tr>
      <w:tr w:rsidR="000A5283">
        <w:tc>
          <w:tcPr>
            <w:tcW w:w="1548" w:type="dxa"/>
          </w:tcPr>
          <w:p w:rsidR="000A5283" w:rsidRDefault="000A5283">
            <w:pPr>
              <w:rPr>
                <w:b/>
                <w:bCs/>
                <w:sz w:val="22"/>
              </w:rPr>
            </w:pPr>
            <w:r>
              <w:rPr>
                <w:b/>
                <w:bCs/>
                <w:sz w:val="22"/>
              </w:rPr>
              <w:t>How, Where, and When Assessed</w:t>
            </w:r>
          </w:p>
        </w:tc>
        <w:tc>
          <w:tcPr>
            <w:tcW w:w="1440" w:type="dxa"/>
          </w:tcPr>
          <w:p w:rsidR="000A5283" w:rsidRDefault="000A5283">
            <w:pPr>
              <w:rPr>
                <w:sz w:val="22"/>
              </w:rPr>
            </w:pPr>
            <w:r>
              <w:rPr>
                <w:sz w:val="22"/>
              </w:rPr>
              <w:t xml:space="preserve">Level </w:t>
            </w:r>
            <w:r w:rsidR="00EB28ED">
              <w:rPr>
                <w:sz w:val="22"/>
              </w:rPr>
              <w:t>3</w:t>
            </w:r>
            <w:r>
              <w:rPr>
                <w:sz w:val="22"/>
              </w:rPr>
              <w:t>, B.S.B. Accounting</w:t>
            </w:r>
          </w:p>
          <w:p w:rsidR="000A5283" w:rsidRDefault="000A5283">
            <w:pPr>
              <w:rPr>
                <w:sz w:val="22"/>
              </w:rPr>
            </w:pPr>
          </w:p>
          <w:p w:rsidR="000A5283" w:rsidRDefault="000A5283">
            <w:pPr>
              <w:rPr>
                <w:sz w:val="22"/>
              </w:rPr>
            </w:pPr>
          </w:p>
        </w:tc>
        <w:tc>
          <w:tcPr>
            <w:tcW w:w="6300" w:type="dxa"/>
          </w:tcPr>
          <w:p w:rsidR="000A5283" w:rsidRDefault="00941D27" w:rsidP="000472A8">
            <w:pPr>
              <w:rPr>
                <w:sz w:val="22"/>
              </w:rPr>
            </w:pPr>
            <w:r>
              <w:rPr>
                <w:sz w:val="22"/>
              </w:rPr>
              <w:t xml:space="preserve">You have identified specific courses and assignments to use as assessment artifacts for the majority of your goals, so that is a good plan for direct assessment.  </w:t>
            </w:r>
            <w:r w:rsidR="000472A8">
              <w:rPr>
                <w:sz w:val="22"/>
              </w:rPr>
              <w:t>This plan also includes direct measures for all your goals and indirect for all the major goals, so you have multiple measures.</w:t>
            </w:r>
            <w:r w:rsidR="00FF063D">
              <w:rPr>
                <w:sz w:val="22"/>
              </w:rPr>
              <w:t xml:space="preserve">  As you progress, you may want to think about including alumni surveys or employer surveys as well.  You do receive anything when student sit for the CPA that would tell you how prepared they are for this exam?</w:t>
            </w:r>
          </w:p>
        </w:tc>
      </w:tr>
      <w:tr w:rsidR="000A5283">
        <w:tc>
          <w:tcPr>
            <w:tcW w:w="1548" w:type="dxa"/>
          </w:tcPr>
          <w:p w:rsidR="000A5283" w:rsidRDefault="000A5283">
            <w:pPr>
              <w:rPr>
                <w:b/>
                <w:bCs/>
                <w:sz w:val="22"/>
              </w:rPr>
            </w:pPr>
          </w:p>
          <w:p w:rsidR="000A5283" w:rsidRDefault="000A5283">
            <w:pPr>
              <w:rPr>
                <w:b/>
                <w:bCs/>
                <w:sz w:val="22"/>
              </w:rPr>
            </w:pPr>
            <w:r>
              <w:rPr>
                <w:b/>
                <w:bCs/>
                <w:sz w:val="22"/>
              </w:rPr>
              <w:t>Expectations</w:t>
            </w:r>
          </w:p>
        </w:tc>
        <w:tc>
          <w:tcPr>
            <w:tcW w:w="1440" w:type="dxa"/>
          </w:tcPr>
          <w:p w:rsidR="000A5283" w:rsidRDefault="000A5283" w:rsidP="00FB20FD">
            <w:pPr>
              <w:rPr>
                <w:sz w:val="22"/>
              </w:rPr>
            </w:pPr>
            <w:r>
              <w:rPr>
                <w:sz w:val="22"/>
              </w:rPr>
              <w:t xml:space="preserve">Level </w:t>
            </w:r>
            <w:r w:rsidR="00DB3BDD">
              <w:rPr>
                <w:sz w:val="22"/>
              </w:rPr>
              <w:t>3</w:t>
            </w:r>
            <w:r>
              <w:rPr>
                <w:sz w:val="22"/>
              </w:rPr>
              <w:t>, B.S.B. Accounting</w:t>
            </w:r>
          </w:p>
        </w:tc>
        <w:tc>
          <w:tcPr>
            <w:tcW w:w="6300" w:type="dxa"/>
          </w:tcPr>
          <w:p w:rsidR="000A5283" w:rsidRDefault="0034526B" w:rsidP="00EF6DAB">
            <w:pPr>
              <w:rPr>
                <w:sz w:val="22"/>
              </w:rPr>
            </w:pPr>
            <w:r>
              <w:rPr>
                <w:sz w:val="22"/>
              </w:rPr>
              <w:t>Expectations have been established for all measures</w:t>
            </w:r>
            <w:r w:rsidR="00A35742">
              <w:rPr>
                <w:sz w:val="22"/>
              </w:rPr>
              <w:t xml:space="preserve"> given</w:t>
            </w:r>
            <w:r>
              <w:rPr>
                <w:sz w:val="22"/>
              </w:rPr>
              <w:t>.</w:t>
            </w:r>
            <w:r w:rsidR="00A35742">
              <w:rPr>
                <w:sz w:val="22"/>
              </w:rPr>
              <w:t xml:space="preserve">  </w:t>
            </w:r>
          </w:p>
        </w:tc>
      </w:tr>
      <w:tr w:rsidR="000A5283">
        <w:tc>
          <w:tcPr>
            <w:tcW w:w="1548" w:type="dxa"/>
          </w:tcPr>
          <w:p w:rsidR="000A5283" w:rsidRDefault="000A5283">
            <w:pPr>
              <w:rPr>
                <w:b/>
                <w:bCs/>
                <w:sz w:val="22"/>
              </w:rPr>
            </w:pPr>
          </w:p>
          <w:p w:rsidR="000A5283" w:rsidRDefault="000A5283">
            <w:pPr>
              <w:rPr>
                <w:b/>
                <w:bCs/>
                <w:sz w:val="22"/>
              </w:rPr>
            </w:pPr>
            <w:r>
              <w:rPr>
                <w:b/>
                <w:bCs/>
                <w:sz w:val="22"/>
              </w:rPr>
              <w:t>Results</w:t>
            </w:r>
          </w:p>
        </w:tc>
        <w:tc>
          <w:tcPr>
            <w:tcW w:w="1440" w:type="dxa"/>
          </w:tcPr>
          <w:p w:rsidR="000A5283" w:rsidRDefault="000A5283">
            <w:pPr>
              <w:rPr>
                <w:sz w:val="22"/>
              </w:rPr>
            </w:pPr>
            <w:r>
              <w:rPr>
                <w:sz w:val="22"/>
              </w:rPr>
              <w:t xml:space="preserve">Level </w:t>
            </w:r>
            <w:r w:rsidR="00F51B6B">
              <w:rPr>
                <w:sz w:val="22"/>
              </w:rPr>
              <w:t>2</w:t>
            </w:r>
            <w:r w:rsidR="000B5C6B">
              <w:rPr>
                <w:sz w:val="22"/>
              </w:rPr>
              <w:t>-3</w:t>
            </w:r>
            <w:r>
              <w:rPr>
                <w:sz w:val="22"/>
              </w:rPr>
              <w:t>, B.S.B. Accounting</w:t>
            </w:r>
          </w:p>
        </w:tc>
        <w:tc>
          <w:tcPr>
            <w:tcW w:w="6300" w:type="dxa"/>
          </w:tcPr>
          <w:p w:rsidR="000A5283" w:rsidRDefault="0034526B" w:rsidP="00EF6DAB">
            <w:pPr>
              <w:rPr>
                <w:sz w:val="22"/>
              </w:rPr>
            </w:pPr>
            <w:r>
              <w:rPr>
                <w:sz w:val="22"/>
              </w:rPr>
              <w:t xml:space="preserve">Results are discussed among the faculty at the annual assessment meeting.  </w:t>
            </w:r>
            <w:r w:rsidR="00EF6DAB">
              <w:rPr>
                <w:sz w:val="22"/>
              </w:rPr>
              <w:t>You included more analysis this time and indicate plans to discuss further this fall, so that is a positive step to using what you discover.</w:t>
            </w:r>
          </w:p>
        </w:tc>
      </w:tr>
      <w:tr w:rsidR="000A5283">
        <w:tc>
          <w:tcPr>
            <w:tcW w:w="1548" w:type="dxa"/>
          </w:tcPr>
          <w:p w:rsidR="000A5283" w:rsidRDefault="000A5283">
            <w:pPr>
              <w:rPr>
                <w:b/>
                <w:bCs/>
                <w:sz w:val="22"/>
              </w:rPr>
            </w:pPr>
            <w:r>
              <w:rPr>
                <w:b/>
                <w:bCs/>
                <w:sz w:val="22"/>
              </w:rPr>
              <w:t>How Results Will be Used</w:t>
            </w:r>
          </w:p>
        </w:tc>
        <w:tc>
          <w:tcPr>
            <w:tcW w:w="1440" w:type="dxa"/>
          </w:tcPr>
          <w:p w:rsidR="000A5283" w:rsidRDefault="000A5283" w:rsidP="00E236CF">
            <w:pPr>
              <w:rPr>
                <w:sz w:val="22"/>
              </w:rPr>
            </w:pPr>
            <w:r>
              <w:rPr>
                <w:sz w:val="22"/>
              </w:rPr>
              <w:t xml:space="preserve">Level </w:t>
            </w:r>
            <w:r w:rsidR="00E236CF">
              <w:rPr>
                <w:sz w:val="22"/>
              </w:rPr>
              <w:t>3</w:t>
            </w:r>
            <w:r>
              <w:rPr>
                <w:sz w:val="22"/>
              </w:rPr>
              <w:t>, B.S.B. Accounting</w:t>
            </w:r>
          </w:p>
        </w:tc>
        <w:tc>
          <w:tcPr>
            <w:tcW w:w="6300" w:type="dxa"/>
          </w:tcPr>
          <w:p w:rsidR="000A5283" w:rsidRDefault="00A35742" w:rsidP="000472A8">
            <w:pPr>
              <w:rPr>
                <w:sz w:val="22"/>
              </w:rPr>
            </w:pPr>
            <w:r>
              <w:rPr>
                <w:sz w:val="22"/>
              </w:rPr>
              <w:t xml:space="preserve">The feedback loop is in place.  </w:t>
            </w:r>
            <w:proofErr w:type="gramStart"/>
            <w:r>
              <w:rPr>
                <w:sz w:val="22"/>
              </w:rPr>
              <w:t>Faculty teaching the core AAC courses are</w:t>
            </w:r>
            <w:proofErr w:type="gramEnd"/>
            <w:r>
              <w:rPr>
                <w:sz w:val="22"/>
              </w:rPr>
              <w:t xml:space="preserve"> involved in the assessment and the fall assessment meeting provides a place for faculty to discuss results.  </w:t>
            </w:r>
            <w:r w:rsidR="000472A8">
              <w:rPr>
                <w:sz w:val="22"/>
              </w:rPr>
              <w:t>Data are being used and shared to improve student learning.  The changes you have made in AY18 clearly have improved your plan and the information you are collecting on your majors and their attainment of your learning outcomes.</w:t>
            </w:r>
          </w:p>
        </w:tc>
      </w:tr>
    </w:tbl>
    <w:p w:rsidR="000A5283" w:rsidRDefault="000A5283"/>
    <w:p w:rsidR="00EF6DAB" w:rsidRDefault="00EF6DAB">
      <w:r>
        <w:t xml:space="preserve">This program has made enough progress to move to a 2-year reporting cycle.  The next report will be due </w:t>
      </w:r>
      <w:r w:rsidRPr="00EF6DAB">
        <w:rPr>
          <w:color w:val="FF0000"/>
        </w:rPr>
        <w:t xml:space="preserve">June 15, 2020 </w:t>
      </w:r>
      <w:r>
        <w:t>although</w:t>
      </w:r>
      <w:bookmarkStart w:id="0" w:name="_GoBack"/>
      <w:bookmarkEnd w:id="0"/>
      <w:r>
        <w:t xml:space="preserve"> assessment collection and analysis should be on-going.</w:t>
      </w:r>
    </w:p>
    <w:sectPr w:rsidR="00EF6DA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119" w:rsidRDefault="003F3119">
      <w:r>
        <w:separator/>
      </w:r>
    </w:p>
  </w:endnote>
  <w:endnote w:type="continuationSeparator" w:id="0">
    <w:p w:rsidR="003F3119" w:rsidRDefault="003F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119" w:rsidRDefault="003F3119">
      <w:r>
        <w:separator/>
      </w:r>
    </w:p>
  </w:footnote>
  <w:footnote w:type="continuationSeparator" w:id="0">
    <w:p w:rsidR="003F3119" w:rsidRDefault="003F3119">
      <w:r>
        <w:continuationSeparator/>
      </w:r>
    </w:p>
  </w:footnote>
  <w:footnote w:id="1">
    <w:p w:rsidR="0090494E" w:rsidRDefault="0090494E">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09"/>
    <w:rsid w:val="000201D9"/>
    <w:rsid w:val="00024722"/>
    <w:rsid w:val="000472A8"/>
    <w:rsid w:val="000610CB"/>
    <w:rsid w:val="00064462"/>
    <w:rsid w:val="000718B7"/>
    <w:rsid w:val="000A2609"/>
    <w:rsid w:val="000A4A79"/>
    <w:rsid w:val="000A5283"/>
    <w:rsid w:val="000B30E0"/>
    <w:rsid w:val="000B5C6B"/>
    <w:rsid w:val="001277B3"/>
    <w:rsid w:val="001A3DB8"/>
    <w:rsid w:val="001B7268"/>
    <w:rsid w:val="0020279A"/>
    <w:rsid w:val="002715CE"/>
    <w:rsid w:val="00295C55"/>
    <w:rsid w:val="002B499B"/>
    <w:rsid w:val="00302B69"/>
    <w:rsid w:val="00337D52"/>
    <w:rsid w:val="0034526B"/>
    <w:rsid w:val="00374C8E"/>
    <w:rsid w:val="00390FC1"/>
    <w:rsid w:val="003B1F15"/>
    <w:rsid w:val="003F3119"/>
    <w:rsid w:val="00414936"/>
    <w:rsid w:val="00431DB4"/>
    <w:rsid w:val="00442DA5"/>
    <w:rsid w:val="00473162"/>
    <w:rsid w:val="00477C6A"/>
    <w:rsid w:val="00481723"/>
    <w:rsid w:val="0048201F"/>
    <w:rsid w:val="00484CBF"/>
    <w:rsid w:val="00497A96"/>
    <w:rsid w:val="004E16A5"/>
    <w:rsid w:val="0054071C"/>
    <w:rsid w:val="0055105D"/>
    <w:rsid w:val="00561C87"/>
    <w:rsid w:val="0070124C"/>
    <w:rsid w:val="00726B90"/>
    <w:rsid w:val="00734977"/>
    <w:rsid w:val="007C3DA5"/>
    <w:rsid w:val="007D1698"/>
    <w:rsid w:val="007D1796"/>
    <w:rsid w:val="007E72B4"/>
    <w:rsid w:val="00804CB6"/>
    <w:rsid w:val="0082423F"/>
    <w:rsid w:val="008246E1"/>
    <w:rsid w:val="0086209D"/>
    <w:rsid w:val="00877FAC"/>
    <w:rsid w:val="00881356"/>
    <w:rsid w:val="00894125"/>
    <w:rsid w:val="008E2B9C"/>
    <w:rsid w:val="00900DDF"/>
    <w:rsid w:val="009021C8"/>
    <w:rsid w:val="0090494E"/>
    <w:rsid w:val="00917D4A"/>
    <w:rsid w:val="00941D27"/>
    <w:rsid w:val="009C7C9F"/>
    <w:rsid w:val="00A35742"/>
    <w:rsid w:val="00AD15BE"/>
    <w:rsid w:val="00AE38CE"/>
    <w:rsid w:val="00B05028"/>
    <w:rsid w:val="00B7723F"/>
    <w:rsid w:val="00BE058F"/>
    <w:rsid w:val="00C04040"/>
    <w:rsid w:val="00CB7130"/>
    <w:rsid w:val="00CC50C5"/>
    <w:rsid w:val="00D0771E"/>
    <w:rsid w:val="00D45520"/>
    <w:rsid w:val="00D7660E"/>
    <w:rsid w:val="00D80131"/>
    <w:rsid w:val="00DB3BDD"/>
    <w:rsid w:val="00DF2179"/>
    <w:rsid w:val="00E236CF"/>
    <w:rsid w:val="00EB28ED"/>
    <w:rsid w:val="00EB2B0E"/>
    <w:rsid w:val="00EC662D"/>
    <w:rsid w:val="00EF64F6"/>
    <w:rsid w:val="00EF6DAB"/>
    <w:rsid w:val="00F277D5"/>
    <w:rsid w:val="00F4580B"/>
    <w:rsid w:val="00F51B6B"/>
    <w:rsid w:val="00F715F1"/>
    <w:rsid w:val="00F770C4"/>
    <w:rsid w:val="00FB20FD"/>
    <w:rsid w:val="00FC0411"/>
    <w:rsid w:val="00FC2534"/>
    <w:rsid w:val="00FD5E25"/>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442DA5"/>
    <w:rPr>
      <w:color w:val="0000FF"/>
      <w:u w:val="single"/>
    </w:rPr>
  </w:style>
  <w:style w:type="paragraph" w:styleId="BalloonText">
    <w:name w:val="Balloon Text"/>
    <w:basedOn w:val="Normal"/>
    <w:semiHidden/>
    <w:rsid w:val="00337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442DA5"/>
    <w:rPr>
      <w:color w:val="0000FF"/>
      <w:u w:val="single"/>
    </w:rPr>
  </w:style>
  <w:style w:type="paragraph" w:styleId="BalloonText">
    <w:name w:val="Balloon Text"/>
    <w:basedOn w:val="Normal"/>
    <w:semiHidden/>
    <w:rsid w:val="00337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EFB48-A4A4-4604-B296-6589DE59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315</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2018</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2006-10-19T20:56:00Z</cp:lastPrinted>
  <dcterms:created xsi:type="dcterms:W3CDTF">2018-06-28T15:04:00Z</dcterms:created>
  <dcterms:modified xsi:type="dcterms:W3CDTF">2018-06-28T18:39:00Z</dcterms:modified>
</cp:coreProperties>
</file>