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61" w:rsidRDefault="001C0561">
      <w:pPr>
        <w:jc w:val="center"/>
        <w:rPr>
          <w:b/>
          <w:bCs/>
        </w:rPr>
      </w:pPr>
      <w:r>
        <w:rPr>
          <w:b/>
          <w:bCs/>
        </w:rPr>
        <w:t>Student Learning Assessment Program</w:t>
      </w:r>
    </w:p>
    <w:p w:rsidR="001C0561" w:rsidRDefault="001C0561">
      <w:pPr>
        <w:pStyle w:val="Heading2"/>
      </w:pPr>
      <w:r>
        <w:t>Response to Summary Form</w:t>
      </w:r>
    </w:p>
    <w:p w:rsidR="001C0561" w:rsidRDefault="00EC44AE">
      <w:pPr>
        <w:jc w:val="center"/>
      </w:pPr>
      <w:r>
        <w:rPr>
          <w:b/>
          <w:bCs/>
        </w:rPr>
        <w:t xml:space="preserve">Undergraduate Summary </w:t>
      </w:r>
      <w:r w:rsidR="001C0561">
        <w:rPr>
          <w:b/>
          <w:bCs/>
        </w:rPr>
        <w:t>20</w:t>
      </w:r>
      <w:r w:rsidR="00F36B5A">
        <w:rPr>
          <w:b/>
          <w:bCs/>
        </w:rPr>
        <w:t>1</w:t>
      </w:r>
      <w:r w:rsidR="00A70937">
        <w:rPr>
          <w:b/>
          <w:bCs/>
        </w:rPr>
        <w:t>7</w:t>
      </w:r>
    </w:p>
    <w:p w:rsidR="001C0561" w:rsidRDefault="001C0561">
      <w:pPr>
        <w:jc w:val="center"/>
      </w:pPr>
    </w:p>
    <w:p w:rsidR="001C0561" w:rsidRDefault="001C0561">
      <w:r>
        <w:t>Department:  Special Education</w:t>
      </w:r>
    </w:p>
    <w:p w:rsidR="001C0561" w:rsidRDefault="001C0561"/>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5760"/>
      </w:tblGrid>
      <w:tr w:rsidR="001C0561" w:rsidTr="00F25AA4">
        <w:trPr>
          <w:trHeight w:val="665"/>
        </w:trPr>
        <w:tc>
          <w:tcPr>
            <w:tcW w:w="1620" w:type="dxa"/>
          </w:tcPr>
          <w:p w:rsidR="001C0561" w:rsidRDefault="001C0561">
            <w:pPr>
              <w:jc w:val="center"/>
              <w:rPr>
                <w:b/>
                <w:bCs/>
                <w:sz w:val="22"/>
              </w:rPr>
            </w:pPr>
            <w:r>
              <w:rPr>
                <w:b/>
                <w:bCs/>
                <w:sz w:val="22"/>
              </w:rPr>
              <w:t>Category</w:t>
            </w:r>
          </w:p>
        </w:tc>
        <w:tc>
          <w:tcPr>
            <w:tcW w:w="1800" w:type="dxa"/>
          </w:tcPr>
          <w:p w:rsidR="001C0561" w:rsidRDefault="001C0561">
            <w:pPr>
              <w:jc w:val="center"/>
              <w:rPr>
                <w:b/>
                <w:bCs/>
                <w:sz w:val="22"/>
              </w:rPr>
            </w:pPr>
            <w:r>
              <w:rPr>
                <w:b/>
                <w:bCs/>
                <w:sz w:val="22"/>
              </w:rPr>
              <w:t>Level</w:t>
            </w:r>
            <w:r>
              <w:rPr>
                <w:rStyle w:val="FootnoteReference"/>
                <w:b/>
                <w:bCs/>
                <w:sz w:val="22"/>
              </w:rPr>
              <w:footnoteReference w:customMarkFollows="1" w:id="1"/>
              <w:t>*</w:t>
            </w:r>
          </w:p>
        </w:tc>
        <w:tc>
          <w:tcPr>
            <w:tcW w:w="5760" w:type="dxa"/>
          </w:tcPr>
          <w:p w:rsidR="001C0561" w:rsidRDefault="001C0561">
            <w:pPr>
              <w:pStyle w:val="Heading1"/>
              <w:jc w:val="center"/>
              <w:rPr>
                <w:b w:val="0"/>
                <w:bCs w:val="0"/>
                <w:sz w:val="22"/>
              </w:rPr>
            </w:pPr>
            <w:r>
              <w:rPr>
                <w:sz w:val="22"/>
              </w:rPr>
              <w:t>Comments</w:t>
            </w:r>
          </w:p>
        </w:tc>
      </w:tr>
      <w:tr w:rsidR="001C0561" w:rsidTr="00F25AA4">
        <w:tc>
          <w:tcPr>
            <w:tcW w:w="1620" w:type="dxa"/>
          </w:tcPr>
          <w:p w:rsidR="001C0561" w:rsidRDefault="001C0561">
            <w:pPr>
              <w:pStyle w:val="Heading1"/>
              <w:rPr>
                <w:sz w:val="22"/>
              </w:rPr>
            </w:pPr>
            <w:r>
              <w:rPr>
                <w:sz w:val="22"/>
              </w:rPr>
              <w:t>Learning Objectives</w:t>
            </w:r>
          </w:p>
        </w:tc>
        <w:tc>
          <w:tcPr>
            <w:tcW w:w="1800" w:type="dxa"/>
          </w:tcPr>
          <w:p w:rsidR="001C0561" w:rsidRDefault="001C0561" w:rsidP="00D946EC">
            <w:pPr>
              <w:rPr>
                <w:sz w:val="22"/>
              </w:rPr>
            </w:pPr>
            <w:r>
              <w:rPr>
                <w:sz w:val="22"/>
              </w:rPr>
              <w:t>Level 3, Special Education, B.S.Ed.</w:t>
            </w:r>
            <w:r w:rsidR="00576101">
              <w:rPr>
                <w:sz w:val="22"/>
              </w:rPr>
              <w:t xml:space="preserve"> </w:t>
            </w:r>
          </w:p>
        </w:tc>
        <w:tc>
          <w:tcPr>
            <w:tcW w:w="5760" w:type="dxa"/>
          </w:tcPr>
          <w:p w:rsidR="00576101" w:rsidRDefault="001C0561" w:rsidP="00A70937">
            <w:pPr>
              <w:rPr>
                <w:sz w:val="22"/>
              </w:rPr>
            </w:pPr>
            <w:r>
              <w:rPr>
                <w:sz w:val="22"/>
              </w:rPr>
              <w:t>Objectives are specific, programmatic, and measurable.</w:t>
            </w:r>
            <w:r w:rsidR="000F207B">
              <w:rPr>
                <w:sz w:val="22"/>
              </w:rPr>
              <w:t xml:space="preserve">  </w:t>
            </w:r>
            <w:r w:rsidR="00EC610C">
              <w:rPr>
                <w:sz w:val="22"/>
              </w:rPr>
              <w:t xml:space="preserve">All </w:t>
            </w:r>
            <w:r w:rsidR="009A2EEC">
              <w:rPr>
                <w:sz w:val="22"/>
              </w:rPr>
              <w:t xml:space="preserve">five </w:t>
            </w:r>
            <w:r w:rsidR="00EC610C">
              <w:rPr>
                <w:sz w:val="22"/>
              </w:rPr>
              <w:t>of the undergraduate learning goals have been adopted.</w:t>
            </w:r>
            <w:r w:rsidR="00A70937">
              <w:rPr>
                <w:sz w:val="22"/>
              </w:rPr>
              <w:t xml:space="preserve">  There are some excellent details here!</w:t>
            </w:r>
          </w:p>
        </w:tc>
      </w:tr>
      <w:tr w:rsidR="001C0561" w:rsidTr="00F25AA4">
        <w:tc>
          <w:tcPr>
            <w:tcW w:w="1620" w:type="dxa"/>
          </w:tcPr>
          <w:p w:rsidR="001C0561" w:rsidRDefault="001C0561">
            <w:pPr>
              <w:rPr>
                <w:b/>
                <w:bCs/>
                <w:sz w:val="22"/>
              </w:rPr>
            </w:pPr>
            <w:r>
              <w:rPr>
                <w:b/>
                <w:bCs/>
                <w:sz w:val="22"/>
              </w:rPr>
              <w:t>How, Where, and When Assessed</w:t>
            </w:r>
          </w:p>
        </w:tc>
        <w:tc>
          <w:tcPr>
            <w:tcW w:w="1800" w:type="dxa"/>
          </w:tcPr>
          <w:p w:rsidR="001C0561" w:rsidRDefault="001E4F44" w:rsidP="00D946EC">
            <w:pPr>
              <w:rPr>
                <w:sz w:val="22"/>
              </w:rPr>
            </w:pPr>
            <w:r>
              <w:rPr>
                <w:sz w:val="22"/>
              </w:rPr>
              <w:t xml:space="preserve">Level 3, </w:t>
            </w:r>
            <w:r w:rsidR="001C0561">
              <w:rPr>
                <w:sz w:val="22"/>
              </w:rPr>
              <w:t>Special Education, B.S.Ed.</w:t>
            </w:r>
          </w:p>
        </w:tc>
        <w:tc>
          <w:tcPr>
            <w:tcW w:w="5760" w:type="dxa"/>
          </w:tcPr>
          <w:p w:rsidR="00576101" w:rsidRDefault="002320D4" w:rsidP="00EE5B53">
            <w:pPr>
              <w:rPr>
                <w:sz w:val="22"/>
              </w:rPr>
            </w:pPr>
            <w:r>
              <w:rPr>
                <w:sz w:val="22"/>
              </w:rPr>
              <w:t xml:space="preserve">Special Education has set a high standard of assessment and it </w:t>
            </w:r>
            <w:r w:rsidR="008D41DA">
              <w:rPr>
                <w:sz w:val="22"/>
              </w:rPr>
              <w:t xml:space="preserve"> </w:t>
            </w:r>
            <w:r w:rsidR="00DF7B34">
              <w:rPr>
                <w:sz w:val="22"/>
              </w:rPr>
              <w:t xml:space="preserve">  </w:t>
            </w:r>
            <w:r>
              <w:rPr>
                <w:sz w:val="22"/>
              </w:rPr>
              <w:t xml:space="preserve">models the behavior and professionalism that it teaches its students:  goals are set and assessed; data are used for improvement and to assure quality standards; remediation is given if individual students need it.  The measures are varied and multiple; direct and indirect. </w:t>
            </w:r>
            <w:r w:rsidR="00406496">
              <w:rPr>
                <w:sz w:val="22"/>
              </w:rPr>
              <w:t>The measures clearly provide information on student attainment of program objectives.</w:t>
            </w:r>
            <w:r>
              <w:rPr>
                <w:sz w:val="22"/>
              </w:rPr>
              <w:t xml:space="preserve"> </w:t>
            </w:r>
            <w:r w:rsidR="00406496">
              <w:rPr>
                <w:sz w:val="22"/>
              </w:rPr>
              <w:t xml:space="preserve"> Rubrics have been updated to align with new CEC standards.</w:t>
            </w:r>
          </w:p>
        </w:tc>
      </w:tr>
      <w:tr w:rsidR="001C0561" w:rsidTr="00F25AA4">
        <w:tc>
          <w:tcPr>
            <w:tcW w:w="1620" w:type="dxa"/>
          </w:tcPr>
          <w:p w:rsidR="001C0561" w:rsidRDefault="001C0561">
            <w:pPr>
              <w:rPr>
                <w:b/>
                <w:bCs/>
                <w:sz w:val="22"/>
              </w:rPr>
            </w:pPr>
          </w:p>
          <w:p w:rsidR="001C0561" w:rsidRDefault="001C0561">
            <w:pPr>
              <w:rPr>
                <w:b/>
                <w:bCs/>
                <w:sz w:val="22"/>
              </w:rPr>
            </w:pPr>
            <w:r>
              <w:rPr>
                <w:b/>
                <w:bCs/>
                <w:sz w:val="22"/>
              </w:rPr>
              <w:t>Expectations</w:t>
            </w:r>
          </w:p>
        </w:tc>
        <w:tc>
          <w:tcPr>
            <w:tcW w:w="1800" w:type="dxa"/>
          </w:tcPr>
          <w:p w:rsidR="001C0561" w:rsidRDefault="001E4F44">
            <w:pPr>
              <w:rPr>
                <w:sz w:val="22"/>
              </w:rPr>
            </w:pPr>
            <w:r>
              <w:rPr>
                <w:sz w:val="22"/>
              </w:rPr>
              <w:t xml:space="preserve">Level </w:t>
            </w:r>
            <w:r w:rsidR="00DF7B34">
              <w:rPr>
                <w:sz w:val="22"/>
              </w:rPr>
              <w:t>3</w:t>
            </w:r>
            <w:r>
              <w:rPr>
                <w:sz w:val="22"/>
              </w:rPr>
              <w:t xml:space="preserve">, </w:t>
            </w:r>
            <w:r w:rsidR="001C0561">
              <w:rPr>
                <w:sz w:val="22"/>
              </w:rPr>
              <w:t>Special Education, B.S.Ed.</w:t>
            </w:r>
          </w:p>
        </w:tc>
        <w:tc>
          <w:tcPr>
            <w:tcW w:w="5760" w:type="dxa"/>
          </w:tcPr>
          <w:p w:rsidR="00A03A6B" w:rsidRDefault="00A666FA" w:rsidP="00406496">
            <w:pPr>
              <w:rPr>
                <w:sz w:val="22"/>
              </w:rPr>
            </w:pPr>
            <w:r>
              <w:rPr>
                <w:sz w:val="22"/>
              </w:rPr>
              <w:t>Standards are established for all measures listed</w:t>
            </w:r>
            <w:r w:rsidR="00DF7B34">
              <w:rPr>
                <w:sz w:val="22"/>
              </w:rPr>
              <w:t xml:space="preserve"> and discipline-specifics standards from the Council for Exceptional Children </w:t>
            </w:r>
            <w:r w:rsidR="00406496">
              <w:rPr>
                <w:sz w:val="22"/>
              </w:rPr>
              <w:t xml:space="preserve">and the state of Illinois </w:t>
            </w:r>
            <w:r w:rsidR="00DF7B34">
              <w:rPr>
                <w:sz w:val="22"/>
              </w:rPr>
              <w:t>are incorporated into the expectations at the course and program level.</w:t>
            </w:r>
            <w:r w:rsidR="006D3355">
              <w:rPr>
                <w:sz w:val="22"/>
              </w:rPr>
              <w:t xml:space="preserve">  </w:t>
            </w:r>
            <w:r w:rsidR="00373B0A">
              <w:rPr>
                <w:sz w:val="22"/>
              </w:rPr>
              <w:t>Planning to work on inter-rater reliability on the new rubric is a good idea.  Practice applying and discussions will probably improve consistency in scoring.</w:t>
            </w:r>
          </w:p>
        </w:tc>
      </w:tr>
      <w:tr w:rsidR="001C0561" w:rsidTr="00F25AA4">
        <w:tc>
          <w:tcPr>
            <w:tcW w:w="1620" w:type="dxa"/>
          </w:tcPr>
          <w:p w:rsidR="001C0561" w:rsidRDefault="001C0561">
            <w:pPr>
              <w:rPr>
                <w:b/>
                <w:bCs/>
                <w:sz w:val="22"/>
              </w:rPr>
            </w:pPr>
          </w:p>
          <w:p w:rsidR="001C0561" w:rsidRDefault="001C0561">
            <w:pPr>
              <w:rPr>
                <w:b/>
                <w:bCs/>
                <w:sz w:val="22"/>
              </w:rPr>
            </w:pPr>
            <w:r>
              <w:rPr>
                <w:b/>
                <w:bCs/>
                <w:sz w:val="22"/>
              </w:rPr>
              <w:t>Results</w:t>
            </w:r>
          </w:p>
        </w:tc>
        <w:tc>
          <w:tcPr>
            <w:tcW w:w="1800" w:type="dxa"/>
          </w:tcPr>
          <w:p w:rsidR="001C0561" w:rsidRDefault="001E4F44" w:rsidP="00D946EC">
            <w:pPr>
              <w:rPr>
                <w:sz w:val="22"/>
              </w:rPr>
            </w:pPr>
            <w:r>
              <w:rPr>
                <w:sz w:val="22"/>
              </w:rPr>
              <w:t xml:space="preserve">Level 3, </w:t>
            </w:r>
            <w:r w:rsidR="001C0561">
              <w:rPr>
                <w:sz w:val="22"/>
              </w:rPr>
              <w:t>Special Education, B.S.Ed.</w:t>
            </w:r>
          </w:p>
        </w:tc>
        <w:tc>
          <w:tcPr>
            <w:tcW w:w="5760" w:type="dxa"/>
          </w:tcPr>
          <w:p w:rsidR="00576101" w:rsidRDefault="00754A57" w:rsidP="00373B0A">
            <w:pPr>
              <w:rPr>
                <w:sz w:val="22"/>
              </w:rPr>
            </w:pPr>
            <w:r>
              <w:rPr>
                <w:sz w:val="22"/>
              </w:rPr>
              <w:t>A very impressive set of data was submitted with this report.</w:t>
            </w:r>
            <w:r w:rsidR="00B817CE">
              <w:rPr>
                <w:sz w:val="22"/>
              </w:rPr>
              <w:t xml:space="preserve">  The department is clearly collecting and using data</w:t>
            </w:r>
            <w:r w:rsidR="008D41DA">
              <w:rPr>
                <w:sz w:val="22"/>
              </w:rPr>
              <w:t>—and lots of it</w:t>
            </w:r>
            <w:r w:rsidR="00B817CE">
              <w:rPr>
                <w:sz w:val="22"/>
              </w:rPr>
              <w:t>.</w:t>
            </w:r>
            <w:r w:rsidR="002320D4">
              <w:rPr>
                <w:sz w:val="22"/>
              </w:rPr>
              <w:t xml:space="preserve">  </w:t>
            </w:r>
            <w:r w:rsidR="00406496">
              <w:rPr>
                <w:sz w:val="22"/>
              </w:rPr>
              <w:t xml:space="preserve">You have a long record of 100% passing the LBS I test, which is very </w:t>
            </w:r>
            <w:r w:rsidR="00373B0A">
              <w:rPr>
                <w:sz w:val="22"/>
              </w:rPr>
              <w:t>laudable</w:t>
            </w:r>
            <w:r w:rsidR="00406496">
              <w:rPr>
                <w:sz w:val="22"/>
              </w:rPr>
              <w:t>.</w:t>
            </w:r>
            <w:r w:rsidR="00373B0A">
              <w:rPr>
                <w:sz w:val="22"/>
              </w:rPr>
              <w:t xml:space="preserve">  You mention that you have seen less strong FBA and BIP ratings in recent years.  How do </w:t>
            </w:r>
            <w:proofErr w:type="spellStart"/>
            <w:r w:rsidR="00373B0A">
              <w:rPr>
                <w:sz w:val="22"/>
              </w:rPr>
              <w:t>you</w:t>
            </w:r>
            <w:proofErr w:type="spellEnd"/>
            <w:r w:rsidR="00373B0A">
              <w:rPr>
                <w:sz w:val="22"/>
              </w:rPr>
              <w:t xml:space="preserve"> account for that?  You also mention that use of assessment data is not as strong as other attributes?  Are you discussing ways to help students make that bridge to instructional choices?</w:t>
            </w:r>
          </w:p>
        </w:tc>
      </w:tr>
      <w:tr w:rsidR="001C0561" w:rsidTr="00F25AA4">
        <w:tc>
          <w:tcPr>
            <w:tcW w:w="1620" w:type="dxa"/>
          </w:tcPr>
          <w:p w:rsidR="001C0561" w:rsidRDefault="001C0561">
            <w:pPr>
              <w:rPr>
                <w:b/>
                <w:bCs/>
                <w:sz w:val="22"/>
              </w:rPr>
            </w:pPr>
          </w:p>
          <w:p w:rsidR="001C0561" w:rsidRDefault="001C0561">
            <w:pPr>
              <w:rPr>
                <w:b/>
                <w:bCs/>
                <w:sz w:val="22"/>
              </w:rPr>
            </w:pPr>
            <w:r>
              <w:rPr>
                <w:b/>
                <w:bCs/>
                <w:sz w:val="22"/>
              </w:rPr>
              <w:t>How Results Will be Used</w:t>
            </w:r>
          </w:p>
        </w:tc>
        <w:tc>
          <w:tcPr>
            <w:tcW w:w="1800" w:type="dxa"/>
          </w:tcPr>
          <w:p w:rsidR="001C0561" w:rsidRDefault="001E4F44">
            <w:pPr>
              <w:rPr>
                <w:sz w:val="22"/>
              </w:rPr>
            </w:pPr>
            <w:r>
              <w:rPr>
                <w:sz w:val="22"/>
              </w:rPr>
              <w:t xml:space="preserve">Level 3, </w:t>
            </w:r>
            <w:r w:rsidR="001C0561">
              <w:rPr>
                <w:sz w:val="22"/>
              </w:rPr>
              <w:t>Special Education, B.S.Ed.</w:t>
            </w:r>
          </w:p>
          <w:p w:rsidR="001C0561" w:rsidRDefault="001C0561" w:rsidP="00D946EC">
            <w:pPr>
              <w:rPr>
                <w:sz w:val="22"/>
              </w:rPr>
            </w:pPr>
          </w:p>
        </w:tc>
        <w:tc>
          <w:tcPr>
            <w:tcW w:w="5760" w:type="dxa"/>
          </w:tcPr>
          <w:p w:rsidR="00A03A6B" w:rsidRDefault="00AD0A26">
            <w:pPr>
              <w:rPr>
                <w:sz w:val="22"/>
              </w:rPr>
            </w:pPr>
            <w:r>
              <w:rPr>
                <w:sz w:val="22"/>
              </w:rPr>
              <w:t>A feedback loop is in place and is working to share results and make improvements based on data.</w:t>
            </w:r>
            <w:r w:rsidR="00AE3304">
              <w:rPr>
                <w:sz w:val="22"/>
              </w:rPr>
              <w:t xml:space="preserve">  This department clearly has assessment interwoven into the culture of the department.  Issues and needs are reviewed and solutions are offered.</w:t>
            </w:r>
          </w:p>
        </w:tc>
      </w:tr>
    </w:tbl>
    <w:p w:rsidR="001C0561" w:rsidRDefault="001C0561"/>
    <w:p w:rsidR="00DF7B34" w:rsidRDefault="00DF7B34"/>
    <w:p w:rsidR="00DF7B34" w:rsidRDefault="00DF7B34"/>
    <w:p w:rsidR="00DF7B34" w:rsidRPr="00BB2CB2" w:rsidRDefault="00DF7B34">
      <w:pPr>
        <w:rPr>
          <w:color w:val="FF0000"/>
        </w:rPr>
      </w:pPr>
      <w:r w:rsidRPr="00BB2CB2">
        <w:rPr>
          <w:color w:val="FF0000"/>
        </w:rPr>
        <w:t>Next report submission date:  June 15, 201</w:t>
      </w:r>
      <w:r w:rsidR="0008011F">
        <w:rPr>
          <w:color w:val="FF0000"/>
        </w:rPr>
        <w:t>9</w:t>
      </w:r>
      <w:bookmarkStart w:id="0" w:name="_GoBack"/>
      <w:bookmarkEnd w:id="0"/>
    </w:p>
    <w:sectPr w:rsidR="00DF7B34" w:rsidRPr="00BB2CB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579" w:rsidRDefault="00491579">
      <w:r>
        <w:separator/>
      </w:r>
    </w:p>
  </w:endnote>
  <w:endnote w:type="continuationSeparator" w:id="0">
    <w:p w:rsidR="00491579" w:rsidRDefault="0049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579" w:rsidRDefault="00491579">
      <w:r>
        <w:separator/>
      </w:r>
    </w:p>
  </w:footnote>
  <w:footnote w:type="continuationSeparator" w:id="0">
    <w:p w:rsidR="00491579" w:rsidRDefault="00491579">
      <w:r>
        <w:continuationSeparator/>
      </w:r>
    </w:p>
  </w:footnote>
  <w:footnote w:id="1">
    <w:p w:rsidR="008D41DA" w:rsidRDefault="008D41DA">
      <w:pPr>
        <w:pStyle w:val="FootnoteText"/>
      </w:pPr>
      <w:r>
        <w:rPr>
          <w:rStyle w:val="FootnoteReference"/>
        </w:rPr>
        <w:t>*</w:t>
      </w:r>
      <w:r>
        <w:t xml:space="preserve"> Levels should not be interpreted as grades or scores; they are stages of implementation based on patterns of characteristics described by North Central Association/Higher Learning Commission.  These levels are approximations based on the information provided in the summaries.  Please refer to the checklist on the assessment web site (</w:t>
      </w:r>
      <w:hyperlink r:id="rId1" w:history="1">
        <w:r w:rsidRPr="00025F63">
          <w:rPr>
            <w:rStyle w:val="Hyperlink"/>
          </w:rPr>
          <w:t>www.eiu.edu/~assess</w:t>
        </w:r>
      </w:hyperlink>
      <w:r>
        <w: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D3"/>
    <w:rsid w:val="00002A53"/>
    <w:rsid w:val="0008011F"/>
    <w:rsid w:val="000B3BBB"/>
    <w:rsid w:val="000E134A"/>
    <w:rsid w:val="000F207B"/>
    <w:rsid w:val="00106374"/>
    <w:rsid w:val="00167BF4"/>
    <w:rsid w:val="001C0561"/>
    <w:rsid w:val="001E4F44"/>
    <w:rsid w:val="00207191"/>
    <w:rsid w:val="002161FF"/>
    <w:rsid w:val="002320D4"/>
    <w:rsid w:val="002C1466"/>
    <w:rsid w:val="00373B0A"/>
    <w:rsid w:val="003A1FFB"/>
    <w:rsid w:val="003D390B"/>
    <w:rsid w:val="00406496"/>
    <w:rsid w:val="004349A8"/>
    <w:rsid w:val="00491579"/>
    <w:rsid w:val="004B5E46"/>
    <w:rsid w:val="004D6470"/>
    <w:rsid w:val="004E6319"/>
    <w:rsid w:val="00576101"/>
    <w:rsid w:val="005A12CB"/>
    <w:rsid w:val="005C54BA"/>
    <w:rsid w:val="00622C69"/>
    <w:rsid w:val="0066698D"/>
    <w:rsid w:val="00674260"/>
    <w:rsid w:val="006D3355"/>
    <w:rsid w:val="00754A57"/>
    <w:rsid w:val="007C00DB"/>
    <w:rsid w:val="00800006"/>
    <w:rsid w:val="00831312"/>
    <w:rsid w:val="00850673"/>
    <w:rsid w:val="0089133E"/>
    <w:rsid w:val="008D41DA"/>
    <w:rsid w:val="009A2EEC"/>
    <w:rsid w:val="00A03A6B"/>
    <w:rsid w:val="00A100D8"/>
    <w:rsid w:val="00A646F1"/>
    <w:rsid w:val="00A666FA"/>
    <w:rsid w:val="00A70937"/>
    <w:rsid w:val="00AD0A26"/>
    <w:rsid w:val="00AE3304"/>
    <w:rsid w:val="00B71AD1"/>
    <w:rsid w:val="00B817CE"/>
    <w:rsid w:val="00BB2CB2"/>
    <w:rsid w:val="00C321DD"/>
    <w:rsid w:val="00C9565A"/>
    <w:rsid w:val="00CD3D65"/>
    <w:rsid w:val="00D26A8A"/>
    <w:rsid w:val="00D901D8"/>
    <w:rsid w:val="00D946EC"/>
    <w:rsid w:val="00DF7B34"/>
    <w:rsid w:val="00E8569E"/>
    <w:rsid w:val="00EC44AE"/>
    <w:rsid w:val="00EC610C"/>
    <w:rsid w:val="00EE5340"/>
    <w:rsid w:val="00EE5B53"/>
    <w:rsid w:val="00EF33D3"/>
    <w:rsid w:val="00F25AA4"/>
    <w:rsid w:val="00F36B5A"/>
    <w:rsid w:val="00F90BDD"/>
    <w:rsid w:val="00F96986"/>
    <w:rsid w:val="00FE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C54BA"/>
    <w:rPr>
      <w:color w:val="0000FF"/>
      <w:u w:val="single"/>
    </w:rPr>
  </w:style>
  <w:style w:type="paragraph" w:styleId="BalloonText">
    <w:name w:val="Balloon Text"/>
    <w:basedOn w:val="Normal"/>
    <w:semiHidden/>
    <w:rsid w:val="00B817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C54BA"/>
    <w:rPr>
      <w:color w:val="0000FF"/>
      <w:u w:val="single"/>
    </w:rPr>
  </w:style>
  <w:style w:type="paragraph" w:styleId="BalloonText">
    <w:name w:val="Balloon Text"/>
    <w:basedOn w:val="Normal"/>
    <w:semiHidden/>
    <w:rsid w:val="00B81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2241</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2008-07-21T16:26:00Z</cp:lastPrinted>
  <dcterms:created xsi:type="dcterms:W3CDTF">2017-08-01T16:10:00Z</dcterms:created>
  <dcterms:modified xsi:type="dcterms:W3CDTF">2017-08-01T16:39:00Z</dcterms:modified>
</cp:coreProperties>
</file>