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C5" w:rsidRDefault="00E458C5">
      <w:pPr>
        <w:jc w:val="center"/>
        <w:rPr>
          <w:b/>
          <w:bCs/>
        </w:rPr>
      </w:pPr>
      <w:r>
        <w:rPr>
          <w:b/>
          <w:bCs/>
        </w:rPr>
        <w:t>Student Learning Assessment Program</w:t>
      </w:r>
    </w:p>
    <w:p w:rsidR="00E458C5" w:rsidRDefault="00E458C5">
      <w:pPr>
        <w:pStyle w:val="Heading2"/>
      </w:pPr>
      <w:r>
        <w:t>Response to Summary Form</w:t>
      </w:r>
    </w:p>
    <w:p w:rsidR="00E458C5" w:rsidRDefault="000943EC">
      <w:pPr>
        <w:jc w:val="center"/>
      </w:pPr>
      <w:r>
        <w:rPr>
          <w:b/>
          <w:bCs/>
        </w:rPr>
        <w:t xml:space="preserve">Undergraduate Programs </w:t>
      </w:r>
      <w:r w:rsidR="00E458C5">
        <w:rPr>
          <w:b/>
          <w:bCs/>
        </w:rPr>
        <w:t>20</w:t>
      </w:r>
      <w:r w:rsidR="00944D22">
        <w:rPr>
          <w:b/>
          <w:bCs/>
        </w:rPr>
        <w:t>1</w:t>
      </w:r>
      <w:r w:rsidR="0070742A">
        <w:rPr>
          <w:b/>
          <w:bCs/>
        </w:rPr>
        <w:t>7</w:t>
      </w:r>
    </w:p>
    <w:p w:rsidR="00E458C5" w:rsidRDefault="00E458C5">
      <w:pPr>
        <w:jc w:val="center"/>
      </w:pPr>
    </w:p>
    <w:p w:rsidR="00E458C5" w:rsidRDefault="00E458C5">
      <w:r>
        <w:t xml:space="preserve">Department:  </w:t>
      </w:r>
      <w:r w:rsidR="007D3F16">
        <w:t>Early Childhood, Elementary, &amp; Middle Level Education</w:t>
      </w:r>
    </w:p>
    <w:p w:rsidR="00E458C5" w:rsidRDefault="00E458C5"/>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430"/>
        <w:gridCol w:w="5220"/>
      </w:tblGrid>
      <w:tr w:rsidR="00E458C5" w:rsidTr="00830F43">
        <w:trPr>
          <w:trHeight w:val="665"/>
        </w:trPr>
        <w:tc>
          <w:tcPr>
            <w:tcW w:w="1620" w:type="dxa"/>
          </w:tcPr>
          <w:p w:rsidR="00E458C5" w:rsidRDefault="00E458C5">
            <w:pPr>
              <w:jc w:val="center"/>
              <w:rPr>
                <w:b/>
                <w:bCs/>
                <w:sz w:val="22"/>
              </w:rPr>
            </w:pPr>
            <w:r>
              <w:rPr>
                <w:b/>
                <w:bCs/>
                <w:sz w:val="22"/>
              </w:rPr>
              <w:t>Category</w:t>
            </w:r>
          </w:p>
        </w:tc>
        <w:tc>
          <w:tcPr>
            <w:tcW w:w="2430" w:type="dxa"/>
          </w:tcPr>
          <w:p w:rsidR="00E458C5" w:rsidRDefault="00E458C5">
            <w:pPr>
              <w:jc w:val="center"/>
              <w:rPr>
                <w:b/>
                <w:bCs/>
                <w:sz w:val="22"/>
              </w:rPr>
            </w:pPr>
            <w:r>
              <w:rPr>
                <w:b/>
                <w:bCs/>
                <w:sz w:val="22"/>
              </w:rPr>
              <w:t>Level</w:t>
            </w:r>
            <w:r>
              <w:rPr>
                <w:rStyle w:val="FootnoteReference"/>
                <w:b/>
                <w:bCs/>
                <w:sz w:val="22"/>
              </w:rPr>
              <w:footnoteReference w:customMarkFollows="1" w:id="1"/>
              <w:t>*</w:t>
            </w:r>
          </w:p>
        </w:tc>
        <w:tc>
          <w:tcPr>
            <w:tcW w:w="5220" w:type="dxa"/>
          </w:tcPr>
          <w:p w:rsidR="00E458C5" w:rsidRDefault="00E458C5">
            <w:pPr>
              <w:pStyle w:val="Heading1"/>
              <w:jc w:val="center"/>
              <w:rPr>
                <w:b w:val="0"/>
                <w:bCs w:val="0"/>
                <w:sz w:val="22"/>
              </w:rPr>
            </w:pPr>
            <w:r>
              <w:rPr>
                <w:sz w:val="22"/>
              </w:rPr>
              <w:t>Comments</w:t>
            </w:r>
          </w:p>
        </w:tc>
      </w:tr>
      <w:tr w:rsidR="00E458C5" w:rsidTr="00830F43">
        <w:tc>
          <w:tcPr>
            <w:tcW w:w="1620" w:type="dxa"/>
          </w:tcPr>
          <w:p w:rsidR="00E458C5" w:rsidRDefault="00E458C5">
            <w:pPr>
              <w:pStyle w:val="Heading1"/>
              <w:rPr>
                <w:sz w:val="22"/>
              </w:rPr>
            </w:pPr>
          </w:p>
          <w:p w:rsidR="00E458C5" w:rsidRDefault="00E458C5">
            <w:pPr>
              <w:pStyle w:val="Heading1"/>
              <w:rPr>
                <w:sz w:val="22"/>
              </w:rPr>
            </w:pPr>
            <w:r>
              <w:rPr>
                <w:sz w:val="22"/>
              </w:rPr>
              <w:t>Learning Objectives</w:t>
            </w:r>
          </w:p>
        </w:tc>
        <w:tc>
          <w:tcPr>
            <w:tcW w:w="2430" w:type="dxa"/>
          </w:tcPr>
          <w:p w:rsidR="00E458C5" w:rsidRDefault="007D3F16" w:rsidP="00830F43">
            <w:pPr>
              <w:rPr>
                <w:sz w:val="22"/>
              </w:rPr>
            </w:pPr>
            <w:r>
              <w:rPr>
                <w:sz w:val="22"/>
              </w:rPr>
              <w:t xml:space="preserve">Level 3, </w:t>
            </w:r>
            <w:r w:rsidR="00E751FC">
              <w:rPr>
                <w:sz w:val="22"/>
              </w:rPr>
              <w:t>B.S.Ed.—Elementary Education—General &amp; Middle School options</w:t>
            </w:r>
          </w:p>
        </w:tc>
        <w:tc>
          <w:tcPr>
            <w:tcW w:w="5220" w:type="dxa"/>
          </w:tcPr>
          <w:p w:rsidR="00853AD5" w:rsidRDefault="00DE60BB" w:rsidP="0070742A">
            <w:pPr>
              <w:rPr>
                <w:sz w:val="22"/>
              </w:rPr>
            </w:pPr>
            <w:r>
              <w:rPr>
                <w:sz w:val="22"/>
              </w:rPr>
              <w:t xml:space="preserve">The objectives are clear, </w:t>
            </w:r>
            <w:r w:rsidR="00734E0B">
              <w:rPr>
                <w:sz w:val="22"/>
              </w:rPr>
              <w:t>measurable</w:t>
            </w:r>
            <w:r>
              <w:rPr>
                <w:sz w:val="22"/>
              </w:rPr>
              <w:t>, and programmatic</w:t>
            </w:r>
            <w:r w:rsidR="00734E0B">
              <w:rPr>
                <w:sz w:val="22"/>
              </w:rPr>
              <w:t>; they describe student knowledge and behaviors.</w:t>
            </w:r>
            <w:r w:rsidR="009F5AE2">
              <w:rPr>
                <w:sz w:val="22"/>
              </w:rPr>
              <w:t xml:space="preserve"> </w:t>
            </w:r>
            <w:r w:rsidR="009E3C73">
              <w:rPr>
                <w:sz w:val="22"/>
              </w:rPr>
              <w:t xml:space="preserve"> </w:t>
            </w:r>
            <w:r w:rsidR="00444C10">
              <w:rPr>
                <w:sz w:val="22"/>
              </w:rPr>
              <w:t xml:space="preserve">The following undergraduate learning goals have been adopted:  speaking, writing, critical thinking, and responsible citizenship.  </w:t>
            </w:r>
            <w:r w:rsidR="0070742A">
              <w:rPr>
                <w:sz w:val="22"/>
              </w:rPr>
              <w:t xml:space="preserve">Is there a way to </w:t>
            </w:r>
            <w:r w:rsidR="00444C10">
              <w:rPr>
                <w:sz w:val="22"/>
              </w:rPr>
              <w:t>incorporate</w:t>
            </w:r>
            <w:r w:rsidR="0070742A">
              <w:rPr>
                <w:sz w:val="22"/>
              </w:rPr>
              <w:t xml:space="preserve"> the fifth learning goal of</w:t>
            </w:r>
            <w:r w:rsidR="00444C10">
              <w:rPr>
                <w:sz w:val="22"/>
              </w:rPr>
              <w:t xml:space="preserve"> quantitative reasoning into your plan</w:t>
            </w:r>
            <w:r w:rsidR="0070742A">
              <w:rPr>
                <w:sz w:val="22"/>
              </w:rPr>
              <w:t>?</w:t>
            </w:r>
          </w:p>
        </w:tc>
      </w:tr>
      <w:tr w:rsidR="00E458C5" w:rsidTr="00830F43">
        <w:tc>
          <w:tcPr>
            <w:tcW w:w="1620" w:type="dxa"/>
          </w:tcPr>
          <w:p w:rsidR="00E458C5" w:rsidRDefault="00E458C5">
            <w:pPr>
              <w:rPr>
                <w:b/>
                <w:bCs/>
                <w:sz w:val="22"/>
              </w:rPr>
            </w:pPr>
          </w:p>
          <w:p w:rsidR="00E458C5" w:rsidRDefault="00E458C5">
            <w:pPr>
              <w:rPr>
                <w:b/>
                <w:bCs/>
                <w:sz w:val="22"/>
              </w:rPr>
            </w:pPr>
            <w:r>
              <w:rPr>
                <w:b/>
                <w:bCs/>
                <w:sz w:val="22"/>
              </w:rPr>
              <w:t>How, Where, and When Assessed</w:t>
            </w:r>
          </w:p>
        </w:tc>
        <w:tc>
          <w:tcPr>
            <w:tcW w:w="2430" w:type="dxa"/>
          </w:tcPr>
          <w:p w:rsidR="00E458C5" w:rsidRDefault="007D3F16" w:rsidP="00830F43">
            <w:pPr>
              <w:rPr>
                <w:sz w:val="22"/>
              </w:rPr>
            </w:pPr>
            <w:r>
              <w:rPr>
                <w:sz w:val="22"/>
              </w:rPr>
              <w:t xml:space="preserve">Level </w:t>
            </w:r>
            <w:r w:rsidR="00734E0B">
              <w:rPr>
                <w:sz w:val="22"/>
              </w:rPr>
              <w:t>3</w:t>
            </w:r>
            <w:r>
              <w:rPr>
                <w:sz w:val="22"/>
              </w:rPr>
              <w:t xml:space="preserve">, </w:t>
            </w:r>
            <w:r w:rsidR="00E751FC">
              <w:rPr>
                <w:sz w:val="22"/>
              </w:rPr>
              <w:t>B.S.Ed.—Elementary Education—General &amp; Middle School options</w:t>
            </w:r>
          </w:p>
        </w:tc>
        <w:tc>
          <w:tcPr>
            <w:tcW w:w="5220" w:type="dxa"/>
          </w:tcPr>
          <w:p w:rsidR="00E458C5" w:rsidRDefault="00F117F6" w:rsidP="00E751FC">
            <w:pPr>
              <w:rPr>
                <w:sz w:val="22"/>
              </w:rPr>
            </w:pPr>
            <w:r>
              <w:rPr>
                <w:sz w:val="22"/>
              </w:rPr>
              <w:t xml:space="preserve">Direct and indirect measures are in place; rubrics, tests, and surveys provide multiple measures across the curriculum to determine learning outcomes for individual students as well as the program.  </w:t>
            </w:r>
            <w:r w:rsidR="0070742A">
              <w:rPr>
                <w:sz w:val="22"/>
              </w:rPr>
              <w:t xml:space="preserve">This is a very robust and impressive set of assessment measures.  </w:t>
            </w:r>
            <w:r w:rsidR="0070742A">
              <w:rPr>
                <w:sz w:val="22"/>
              </w:rPr>
              <w:t>SP17 was the last semester that the University administered the Watson-Glaser exam, and because of the issues with the budget, so test has been purchased to replace this assessment tool.  The CLA+ will be given in AY18, but the sample size will be too small to provide data by department, so you will need to consider how to assess critical thinking at the major level.</w:t>
            </w:r>
          </w:p>
        </w:tc>
      </w:tr>
      <w:tr w:rsidR="00E458C5" w:rsidTr="00830F43">
        <w:tc>
          <w:tcPr>
            <w:tcW w:w="1620" w:type="dxa"/>
          </w:tcPr>
          <w:p w:rsidR="00E458C5" w:rsidRDefault="00E458C5">
            <w:pPr>
              <w:rPr>
                <w:b/>
                <w:bCs/>
                <w:sz w:val="22"/>
              </w:rPr>
            </w:pPr>
          </w:p>
          <w:p w:rsidR="00E458C5" w:rsidRDefault="00E458C5">
            <w:pPr>
              <w:rPr>
                <w:b/>
                <w:bCs/>
                <w:sz w:val="22"/>
              </w:rPr>
            </w:pPr>
            <w:r>
              <w:rPr>
                <w:b/>
                <w:bCs/>
                <w:sz w:val="22"/>
              </w:rPr>
              <w:t>Expectations</w:t>
            </w:r>
          </w:p>
        </w:tc>
        <w:tc>
          <w:tcPr>
            <w:tcW w:w="2430" w:type="dxa"/>
          </w:tcPr>
          <w:p w:rsidR="00E458C5" w:rsidRDefault="007D3F16" w:rsidP="00F24A84">
            <w:pPr>
              <w:rPr>
                <w:sz w:val="22"/>
              </w:rPr>
            </w:pPr>
            <w:r>
              <w:rPr>
                <w:sz w:val="22"/>
              </w:rPr>
              <w:t xml:space="preserve">Level </w:t>
            </w:r>
            <w:r w:rsidR="00F24A84">
              <w:rPr>
                <w:sz w:val="22"/>
              </w:rPr>
              <w:t>3</w:t>
            </w:r>
            <w:r w:rsidR="0089352D">
              <w:rPr>
                <w:sz w:val="22"/>
              </w:rPr>
              <w:t>,</w:t>
            </w:r>
            <w:r>
              <w:rPr>
                <w:sz w:val="22"/>
              </w:rPr>
              <w:t xml:space="preserve"> </w:t>
            </w:r>
            <w:r w:rsidR="00E751FC">
              <w:rPr>
                <w:sz w:val="22"/>
              </w:rPr>
              <w:t>B.S.Ed.—Elementary Education—General &amp; Middle School options</w:t>
            </w:r>
          </w:p>
        </w:tc>
        <w:tc>
          <w:tcPr>
            <w:tcW w:w="5220" w:type="dxa"/>
          </w:tcPr>
          <w:p w:rsidR="00024653" w:rsidRDefault="00852FD4" w:rsidP="00337CB8">
            <w:pPr>
              <w:rPr>
                <w:sz w:val="22"/>
              </w:rPr>
            </w:pPr>
            <w:r>
              <w:rPr>
                <w:sz w:val="22"/>
              </w:rPr>
              <w:t xml:space="preserve">Expectations are established for each measure identified.  </w:t>
            </w:r>
            <w:r w:rsidR="00042C8E">
              <w:rPr>
                <w:sz w:val="22"/>
              </w:rPr>
              <w:t xml:space="preserve">If the majority of your majors exceed expectations, does that mean that perhaps you need to change where you have set the bar?  </w:t>
            </w:r>
          </w:p>
        </w:tc>
      </w:tr>
      <w:tr w:rsidR="00E458C5" w:rsidTr="00830F43">
        <w:tc>
          <w:tcPr>
            <w:tcW w:w="1620" w:type="dxa"/>
          </w:tcPr>
          <w:p w:rsidR="00E458C5" w:rsidRDefault="00E458C5">
            <w:pPr>
              <w:rPr>
                <w:b/>
                <w:bCs/>
                <w:sz w:val="22"/>
              </w:rPr>
            </w:pPr>
          </w:p>
          <w:p w:rsidR="00E458C5" w:rsidRDefault="00E458C5">
            <w:pPr>
              <w:rPr>
                <w:b/>
                <w:bCs/>
                <w:sz w:val="22"/>
              </w:rPr>
            </w:pPr>
            <w:r>
              <w:rPr>
                <w:b/>
                <w:bCs/>
                <w:sz w:val="22"/>
              </w:rPr>
              <w:t>Results</w:t>
            </w:r>
          </w:p>
        </w:tc>
        <w:tc>
          <w:tcPr>
            <w:tcW w:w="2430" w:type="dxa"/>
          </w:tcPr>
          <w:p w:rsidR="00E458C5" w:rsidRDefault="00042C8E" w:rsidP="00830F43">
            <w:pPr>
              <w:rPr>
                <w:sz w:val="22"/>
              </w:rPr>
            </w:pPr>
            <w:r>
              <w:rPr>
                <w:sz w:val="22"/>
              </w:rPr>
              <w:t>Level 3</w:t>
            </w:r>
            <w:r w:rsidR="007D3F16">
              <w:rPr>
                <w:sz w:val="22"/>
              </w:rPr>
              <w:t xml:space="preserve">, </w:t>
            </w:r>
            <w:r w:rsidR="00E751FC">
              <w:rPr>
                <w:sz w:val="22"/>
              </w:rPr>
              <w:t>B.S.Ed.—Elementary Education—General &amp; Middle School options</w:t>
            </w:r>
          </w:p>
        </w:tc>
        <w:tc>
          <w:tcPr>
            <w:tcW w:w="5220" w:type="dxa"/>
          </w:tcPr>
          <w:p w:rsidR="00992586" w:rsidRDefault="00042C8E" w:rsidP="00444C10">
            <w:pPr>
              <w:rPr>
                <w:sz w:val="22"/>
              </w:rPr>
            </w:pPr>
            <w:r>
              <w:rPr>
                <w:sz w:val="22"/>
              </w:rPr>
              <w:t>Data are collected for all objectives and measures</w:t>
            </w:r>
            <w:r w:rsidR="00444C10">
              <w:rPr>
                <w:sz w:val="22"/>
              </w:rPr>
              <w:t>.  The assessment process itself is also part of the annual review.</w:t>
            </w:r>
          </w:p>
        </w:tc>
      </w:tr>
      <w:tr w:rsidR="00E458C5" w:rsidTr="00830F43">
        <w:tc>
          <w:tcPr>
            <w:tcW w:w="1620" w:type="dxa"/>
          </w:tcPr>
          <w:p w:rsidR="00E458C5" w:rsidRDefault="00E458C5">
            <w:pPr>
              <w:rPr>
                <w:b/>
                <w:bCs/>
                <w:sz w:val="22"/>
              </w:rPr>
            </w:pPr>
            <w:r>
              <w:rPr>
                <w:b/>
                <w:bCs/>
                <w:sz w:val="22"/>
              </w:rPr>
              <w:t>How Results Will be Used</w:t>
            </w:r>
          </w:p>
        </w:tc>
        <w:tc>
          <w:tcPr>
            <w:tcW w:w="2430" w:type="dxa"/>
          </w:tcPr>
          <w:p w:rsidR="00E458C5" w:rsidRDefault="00E9749C" w:rsidP="00830F43">
            <w:pPr>
              <w:rPr>
                <w:sz w:val="22"/>
              </w:rPr>
            </w:pPr>
            <w:r>
              <w:rPr>
                <w:sz w:val="22"/>
              </w:rPr>
              <w:t xml:space="preserve">Level </w:t>
            </w:r>
            <w:r w:rsidR="009E3C73">
              <w:rPr>
                <w:sz w:val="22"/>
              </w:rPr>
              <w:t>3</w:t>
            </w:r>
            <w:r w:rsidR="007D3F16">
              <w:rPr>
                <w:sz w:val="22"/>
              </w:rPr>
              <w:t xml:space="preserve">, </w:t>
            </w:r>
            <w:r w:rsidR="00E751FC">
              <w:rPr>
                <w:sz w:val="22"/>
              </w:rPr>
              <w:t>B.S.Ed.—Elementary Education—General &amp; Middle School options</w:t>
            </w:r>
          </w:p>
        </w:tc>
        <w:tc>
          <w:tcPr>
            <w:tcW w:w="5220" w:type="dxa"/>
          </w:tcPr>
          <w:p w:rsidR="00992586" w:rsidRDefault="00D84465" w:rsidP="00E6584F">
            <w:pPr>
              <w:rPr>
                <w:sz w:val="22"/>
              </w:rPr>
            </w:pPr>
            <w:r>
              <w:rPr>
                <w:sz w:val="22"/>
              </w:rPr>
              <w:t>Feedback loop is in place</w:t>
            </w:r>
            <w:r w:rsidR="00444C10">
              <w:rPr>
                <w:sz w:val="22"/>
              </w:rPr>
              <w:t xml:space="preserve"> with discussions of the whole faculty taking place at the annual retreat.  Curricul</w:t>
            </w:r>
            <w:r w:rsidR="00E6584F">
              <w:rPr>
                <w:sz w:val="22"/>
              </w:rPr>
              <w:t>ar</w:t>
            </w:r>
            <w:r w:rsidR="00444C10">
              <w:rPr>
                <w:sz w:val="22"/>
              </w:rPr>
              <w:t xml:space="preserve"> changes are occurring based on state requirements and are informed by program data.</w:t>
            </w:r>
            <w:r w:rsidR="0070742A">
              <w:rPr>
                <w:sz w:val="22"/>
              </w:rPr>
              <w:t xml:space="preserve">  Assessment is clearly part of the fabric of the way this department operates.</w:t>
            </w:r>
          </w:p>
        </w:tc>
      </w:tr>
    </w:tbl>
    <w:p w:rsidR="00E458C5" w:rsidRDefault="00E458C5"/>
    <w:p w:rsidR="00834A51" w:rsidRPr="00834A51" w:rsidRDefault="00834A51">
      <w:pPr>
        <w:rPr>
          <w:color w:val="FF0000"/>
        </w:rPr>
      </w:pPr>
      <w:r w:rsidRPr="00834A51">
        <w:rPr>
          <w:color w:val="FF0000"/>
        </w:rPr>
        <w:t xml:space="preserve">While assessment should be ongoing, this department’s assessment plan is at a mature stage, so the next assessment report will be due </w:t>
      </w:r>
      <w:bookmarkStart w:id="0" w:name="_GoBack"/>
      <w:r w:rsidRPr="00834A51">
        <w:rPr>
          <w:b/>
          <w:color w:val="FF0000"/>
        </w:rPr>
        <w:t>June 15, 2019</w:t>
      </w:r>
      <w:bookmarkEnd w:id="0"/>
      <w:r w:rsidRPr="00834A51">
        <w:rPr>
          <w:color w:val="FF0000"/>
        </w:rPr>
        <w:t>.</w:t>
      </w:r>
    </w:p>
    <w:sectPr w:rsidR="00834A51" w:rsidRPr="00834A51" w:rsidSect="00F0593C">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686" w:rsidRDefault="00213686">
      <w:r>
        <w:separator/>
      </w:r>
    </w:p>
  </w:endnote>
  <w:endnote w:type="continuationSeparator" w:id="0">
    <w:p w:rsidR="00213686" w:rsidRDefault="0021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686" w:rsidRDefault="00213686">
      <w:r>
        <w:separator/>
      </w:r>
    </w:p>
  </w:footnote>
  <w:footnote w:type="continuationSeparator" w:id="0">
    <w:p w:rsidR="00213686" w:rsidRDefault="00213686">
      <w:r>
        <w:continuationSeparator/>
      </w:r>
    </w:p>
  </w:footnote>
  <w:footnote w:id="1">
    <w:p w:rsidR="00383CDB" w:rsidRDefault="00383CDB">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2A"/>
    <w:rsid w:val="00024653"/>
    <w:rsid w:val="00042C8E"/>
    <w:rsid w:val="000554A0"/>
    <w:rsid w:val="00073520"/>
    <w:rsid w:val="000943EC"/>
    <w:rsid w:val="000D0AD2"/>
    <w:rsid w:val="001D53D6"/>
    <w:rsid w:val="00213686"/>
    <w:rsid w:val="00250BFC"/>
    <w:rsid w:val="00265271"/>
    <w:rsid w:val="002C0BF2"/>
    <w:rsid w:val="002E579E"/>
    <w:rsid w:val="00304E3D"/>
    <w:rsid w:val="00337CB8"/>
    <w:rsid w:val="00351ABA"/>
    <w:rsid w:val="00383CDB"/>
    <w:rsid w:val="00400D2A"/>
    <w:rsid w:val="00431775"/>
    <w:rsid w:val="00440293"/>
    <w:rsid w:val="00444C10"/>
    <w:rsid w:val="0046537A"/>
    <w:rsid w:val="00487DB8"/>
    <w:rsid w:val="004A7388"/>
    <w:rsid w:val="005111B5"/>
    <w:rsid w:val="00523708"/>
    <w:rsid w:val="0053319B"/>
    <w:rsid w:val="005376AC"/>
    <w:rsid w:val="006475D4"/>
    <w:rsid w:val="00683928"/>
    <w:rsid w:val="006F30EF"/>
    <w:rsid w:val="0070742A"/>
    <w:rsid w:val="00734E0B"/>
    <w:rsid w:val="007D3F16"/>
    <w:rsid w:val="00805CAE"/>
    <w:rsid w:val="00830F43"/>
    <w:rsid w:val="00834A51"/>
    <w:rsid w:val="00852FD4"/>
    <w:rsid w:val="00853AD5"/>
    <w:rsid w:val="00880258"/>
    <w:rsid w:val="0089352D"/>
    <w:rsid w:val="008A4965"/>
    <w:rsid w:val="00917C74"/>
    <w:rsid w:val="00944D22"/>
    <w:rsid w:val="009565EF"/>
    <w:rsid w:val="00992586"/>
    <w:rsid w:val="009C2B5D"/>
    <w:rsid w:val="009D23CB"/>
    <w:rsid w:val="009E3C73"/>
    <w:rsid w:val="009F5AE2"/>
    <w:rsid w:val="00A47275"/>
    <w:rsid w:val="00A63516"/>
    <w:rsid w:val="00A948AB"/>
    <w:rsid w:val="00AA03D2"/>
    <w:rsid w:val="00B41502"/>
    <w:rsid w:val="00CD5E4A"/>
    <w:rsid w:val="00D84465"/>
    <w:rsid w:val="00DE60BB"/>
    <w:rsid w:val="00E458C5"/>
    <w:rsid w:val="00E6584F"/>
    <w:rsid w:val="00E67C7C"/>
    <w:rsid w:val="00E751FC"/>
    <w:rsid w:val="00E9749C"/>
    <w:rsid w:val="00F0593C"/>
    <w:rsid w:val="00F117F6"/>
    <w:rsid w:val="00F13898"/>
    <w:rsid w:val="00F24A84"/>
    <w:rsid w:val="00F31EC1"/>
    <w:rsid w:val="00F90205"/>
    <w:rsid w:val="00FA6F2F"/>
    <w:rsid w:val="00FF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2010-07-15T18:23:00Z</cp:lastPrinted>
  <dcterms:created xsi:type="dcterms:W3CDTF">2017-07-20T18:52:00Z</dcterms:created>
  <dcterms:modified xsi:type="dcterms:W3CDTF">2017-07-20T19:09:00Z</dcterms:modified>
</cp:coreProperties>
</file>