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C5" w:rsidRDefault="00E458C5">
      <w:pPr>
        <w:jc w:val="center"/>
        <w:rPr>
          <w:b/>
          <w:bCs/>
        </w:rPr>
      </w:pPr>
      <w:r>
        <w:rPr>
          <w:b/>
          <w:bCs/>
        </w:rPr>
        <w:t>Student Learning Assessment Program</w:t>
      </w:r>
    </w:p>
    <w:p w:rsidR="00E458C5" w:rsidRDefault="00E458C5">
      <w:pPr>
        <w:pStyle w:val="Heading2"/>
      </w:pPr>
      <w:r>
        <w:t>Response to Summary Form</w:t>
      </w:r>
    </w:p>
    <w:p w:rsidR="00E458C5" w:rsidRDefault="000943EC">
      <w:pPr>
        <w:jc w:val="center"/>
      </w:pPr>
      <w:r>
        <w:rPr>
          <w:b/>
          <w:bCs/>
        </w:rPr>
        <w:t xml:space="preserve">Undergraduate Programs </w:t>
      </w:r>
      <w:r w:rsidR="00E458C5">
        <w:rPr>
          <w:b/>
          <w:bCs/>
        </w:rPr>
        <w:t>20</w:t>
      </w:r>
      <w:r w:rsidR="00944D22">
        <w:rPr>
          <w:b/>
          <w:bCs/>
        </w:rPr>
        <w:t>1</w:t>
      </w:r>
      <w:r w:rsidR="00617BD7">
        <w:rPr>
          <w:b/>
          <w:bCs/>
        </w:rPr>
        <w:t>7</w:t>
      </w:r>
    </w:p>
    <w:p w:rsidR="00E458C5" w:rsidRDefault="00E458C5">
      <w:pPr>
        <w:jc w:val="center"/>
      </w:pPr>
    </w:p>
    <w:p w:rsidR="00E458C5" w:rsidRDefault="00E458C5">
      <w:r>
        <w:t xml:space="preserve">Department:  </w:t>
      </w:r>
      <w:r w:rsidR="007D3F16">
        <w:t>Early Childhood, Elementary, &amp; Middle Level Education</w:t>
      </w:r>
    </w:p>
    <w:p w:rsidR="00E458C5" w:rsidRDefault="00E458C5"/>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070"/>
        <w:gridCol w:w="5580"/>
      </w:tblGrid>
      <w:tr w:rsidR="00E458C5" w:rsidTr="0044206D">
        <w:trPr>
          <w:trHeight w:val="665"/>
        </w:trPr>
        <w:tc>
          <w:tcPr>
            <w:tcW w:w="1620" w:type="dxa"/>
          </w:tcPr>
          <w:p w:rsidR="00E458C5" w:rsidRDefault="00E458C5">
            <w:pPr>
              <w:jc w:val="center"/>
              <w:rPr>
                <w:b/>
                <w:bCs/>
                <w:sz w:val="22"/>
              </w:rPr>
            </w:pPr>
            <w:r>
              <w:rPr>
                <w:b/>
                <w:bCs/>
                <w:sz w:val="22"/>
              </w:rPr>
              <w:t>Category</w:t>
            </w:r>
          </w:p>
        </w:tc>
        <w:tc>
          <w:tcPr>
            <w:tcW w:w="2070" w:type="dxa"/>
          </w:tcPr>
          <w:p w:rsidR="00E458C5" w:rsidRDefault="00E458C5">
            <w:pPr>
              <w:jc w:val="center"/>
              <w:rPr>
                <w:b/>
                <w:bCs/>
                <w:sz w:val="22"/>
              </w:rPr>
            </w:pPr>
            <w:r>
              <w:rPr>
                <w:b/>
                <w:bCs/>
                <w:sz w:val="22"/>
              </w:rPr>
              <w:t>Level</w:t>
            </w:r>
            <w:r>
              <w:rPr>
                <w:rStyle w:val="FootnoteReference"/>
                <w:b/>
                <w:bCs/>
                <w:sz w:val="22"/>
              </w:rPr>
              <w:footnoteReference w:customMarkFollows="1" w:id="1"/>
              <w:t>*</w:t>
            </w:r>
          </w:p>
        </w:tc>
        <w:tc>
          <w:tcPr>
            <w:tcW w:w="5580" w:type="dxa"/>
          </w:tcPr>
          <w:p w:rsidR="00E458C5" w:rsidRDefault="00E458C5">
            <w:pPr>
              <w:pStyle w:val="Heading1"/>
              <w:jc w:val="center"/>
              <w:rPr>
                <w:b w:val="0"/>
                <w:bCs w:val="0"/>
                <w:sz w:val="22"/>
              </w:rPr>
            </w:pPr>
            <w:r>
              <w:rPr>
                <w:sz w:val="22"/>
              </w:rPr>
              <w:t>Comments</w:t>
            </w:r>
          </w:p>
        </w:tc>
      </w:tr>
      <w:tr w:rsidR="00E458C5" w:rsidTr="0044206D">
        <w:tc>
          <w:tcPr>
            <w:tcW w:w="1620" w:type="dxa"/>
          </w:tcPr>
          <w:p w:rsidR="00E458C5" w:rsidRDefault="00E458C5">
            <w:pPr>
              <w:pStyle w:val="Heading1"/>
              <w:rPr>
                <w:sz w:val="22"/>
              </w:rPr>
            </w:pPr>
            <w:r>
              <w:rPr>
                <w:sz w:val="22"/>
              </w:rPr>
              <w:t>Learning Objectives</w:t>
            </w:r>
          </w:p>
        </w:tc>
        <w:tc>
          <w:tcPr>
            <w:tcW w:w="2070" w:type="dxa"/>
          </w:tcPr>
          <w:p w:rsidR="00E458C5" w:rsidRDefault="00617BD7" w:rsidP="00830F43">
            <w:pPr>
              <w:rPr>
                <w:sz w:val="22"/>
              </w:rPr>
            </w:pPr>
            <w:r>
              <w:rPr>
                <w:sz w:val="22"/>
              </w:rPr>
              <w:t>Level 3, B.S.</w:t>
            </w:r>
            <w:r w:rsidR="007D3F16">
              <w:rPr>
                <w:sz w:val="22"/>
              </w:rPr>
              <w:t>—Early Childhood</w:t>
            </w:r>
            <w:r>
              <w:rPr>
                <w:sz w:val="22"/>
              </w:rPr>
              <w:t xml:space="preserve"> Education</w:t>
            </w:r>
          </w:p>
        </w:tc>
        <w:tc>
          <w:tcPr>
            <w:tcW w:w="5580" w:type="dxa"/>
          </w:tcPr>
          <w:p w:rsidR="00853AD5" w:rsidRDefault="00734E0B" w:rsidP="00BF2134">
            <w:pPr>
              <w:rPr>
                <w:sz w:val="22"/>
              </w:rPr>
            </w:pPr>
            <w:r>
              <w:rPr>
                <w:sz w:val="22"/>
              </w:rPr>
              <w:t>The objectives are clear and measurable; they describe student knowledge and behaviors.</w:t>
            </w:r>
            <w:r w:rsidR="009F5AE2">
              <w:rPr>
                <w:sz w:val="22"/>
              </w:rPr>
              <w:t xml:space="preserve"> </w:t>
            </w:r>
            <w:r w:rsidR="009E3C73">
              <w:rPr>
                <w:sz w:val="22"/>
              </w:rPr>
              <w:t xml:space="preserve"> EC includes </w:t>
            </w:r>
            <w:r w:rsidR="00BF2134">
              <w:rPr>
                <w:sz w:val="22"/>
              </w:rPr>
              <w:t>the following undergraduate goals:  critical thinking, writing and reading, speaking, and responsible citizenship</w:t>
            </w:r>
            <w:r w:rsidR="00786770">
              <w:rPr>
                <w:sz w:val="22"/>
              </w:rPr>
              <w:t>.</w:t>
            </w:r>
            <w:r w:rsidR="009F5AE2">
              <w:rPr>
                <w:sz w:val="22"/>
              </w:rPr>
              <w:t xml:space="preserve"> </w:t>
            </w:r>
            <w:r w:rsidR="00BF2134">
              <w:rPr>
                <w:sz w:val="22"/>
              </w:rPr>
              <w:t xml:space="preserve"> CAA/CASL has the goal of all programs adopting all five of the undergraduate learning goals by 2016, so you may want to examine where quantitative reasoning fits into your plan.  It may already be embedded into your assessment objective.</w:t>
            </w:r>
          </w:p>
        </w:tc>
      </w:tr>
      <w:tr w:rsidR="00E458C5" w:rsidTr="0044206D">
        <w:tc>
          <w:tcPr>
            <w:tcW w:w="1620" w:type="dxa"/>
          </w:tcPr>
          <w:p w:rsidR="00E458C5" w:rsidRDefault="00E458C5">
            <w:pPr>
              <w:rPr>
                <w:b/>
                <w:bCs/>
                <w:sz w:val="22"/>
              </w:rPr>
            </w:pPr>
            <w:r>
              <w:rPr>
                <w:b/>
                <w:bCs/>
                <w:sz w:val="22"/>
              </w:rPr>
              <w:t>How, Where, and When Assessed</w:t>
            </w:r>
          </w:p>
        </w:tc>
        <w:tc>
          <w:tcPr>
            <w:tcW w:w="2070" w:type="dxa"/>
          </w:tcPr>
          <w:p w:rsidR="00E458C5" w:rsidRDefault="007D3F16" w:rsidP="00830F43">
            <w:pPr>
              <w:rPr>
                <w:sz w:val="22"/>
              </w:rPr>
            </w:pPr>
            <w:r>
              <w:rPr>
                <w:sz w:val="22"/>
              </w:rPr>
              <w:t xml:space="preserve">Level </w:t>
            </w:r>
            <w:r w:rsidR="00734E0B">
              <w:rPr>
                <w:sz w:val="22"/>
              </w:rPr>
              <w:t>3</w:t>
            </w:r>
            <w:r w:rsidR="00617BD7">
              <w:rPr>
                <w:sz w:val="22"/>
              </w:rPr>
              <w:t>, B.S.</w:t>
            </w:r>
            <w:r>
              <w:rPr>
                <w:sz w:val="22"/>
              </w:rPr>
              <w:t>—Early Childhood</w:t>
            </w:r>
            <w:r w:rsidR="00617BD7">
              <w:rPr>
                <w:sz w:val="22"/>
              </w:rPr>
              <w:t xml:space="preserve"> Education</w:t>
            </w:r>
          </w:p>
        </w:tc>
        <w:tc>
          <w:tcPr>
            <w:tcW w:w="5580" w:type="dxa"/>
          </w:tcPr>
          <w:p w:rsidR="00E458C5" w:rsidRDefault="00D84465" w:rsidP="007363C9">
            <w:pPr>
              <w:rPr>
                <w:sz w:val="22"/>
              </w:rPr>
            </w:pPr>
            <w:r>
              <w:rPr>
                <w:sz w:val="22"/>
              </w:rPr>
              <w:t xml:space="preserve">You have a good set of direct </w:t>
            </w:r>
            <w:r w:rsidR="00FA6C9A">
              <w:rPr>
                <w:sz w:val="22"/>
              </w:rPr>
              <w:t xml:space="preserve">and indirect </w:t>
            </w:r>
            <w:r>
              <w:rPr>
                <w:sz w:val="22"/>
              </w:rPr>
              <w:t xml:space="preserve">measures across the curriculum to provide data points at various </w:t>
            </w:r>
            <w:r w:rsidR="00502C44">
              <w:rPr>
                <w:sz w:val="22"/>
              </w:rPr>
              <w:t xml:space="preserve">points in your </w:t>
            </w:r>
            <w:r w:rsidR="007363C9">
              <w:rPr>
                <w:sz w:val="22"/>
              </w:rPr>
              <w:t>program</w:t>
            </w:r>
            <w:r>
              <w:rPr>
                <w:sz w:val="22"/>
              </w:rPr>
              <w:t>.</w:t>
            </w:r>
            <w:r w:rsidR="004056C1">
              <w:rPr>
                <w:sz w:val="22"/>
              </w:rPr>
              <w:t xml:space="preserve">  SP17 was the last semester that the University administered the Watson-Glaser exam, and because of the issues with the budget, so test has been purchased to replace this assessment tool.  The CLA+ will be given in AY18, but the sample size will be too small to provide data by department, so you will need to consider how to assess critical thinking at the major level.</w:t>
            </w:r>
            <w:r>
              <w:rPr>
                <w:sz w:val="22"/>
              </w:rPr>
              <w:t xml:space="preserve">  </w:t>
            </w:r>
          </w:p>
        </w:tc>
      </w:tr>
      <w:tr w:rsidR="00E458C5" w:rsidTr="0044206D">
        <w:tc>
          <w:tcPr>
            <w:tcW w:w="1620" w:type="dxa"/>
          </w:tcPr>
          <w:p w:rsidR="00E458C5" w:rsidRDefault="00E458C5">
            <w:pPr>
              <w:rPr>
                <w:b/>
                <w:bCs/>
                <w:sz w:val="22"/>
              </w:rPr>
            </w:pPr>
          </w:p>
          <w:p w:rsidR="00E458C5" w:rsidRDefault="00E458C5">
            <w:pPr>
              <w:rPr>
                <w:b/>
                <w:bCs/>
                <w:sz w:val="22"/>
              </w:rPr>
            </w:pPr>
            <w:r>
              <w:rPr>
                <w:b/>
                <w:bCs/>
                <w:sz w:val="22"/>
              </w:rPr>
              <w:t>Expectations</w:t>
            </w:r>
          </w:p>
        </w:tc>
        <w:tc>
          <w:tcPr>
            <w:tcW w:w="2070" w:type="dxa"/>
          </w:tcPr>
          <w:p w:rsidR="00E458C5" w:rsidRDefault="007D3F16" w:rsidP="009E3784">
            <w:pPr>
              <w:rPr>
                <w:sz w:val="22"/>
              </w:rPr>
            </w:pPr>
            <w:r>
              <w:rPr>
                <w:sz w:val="22"/>
              </w:rPr>
              <w:t xml:space="preserve">Level </w:t>
            </w:r>
            <w:r w:rsidR="009E3784">
              <w:rPr>
                <w:sz w:val="22"/>
              </w:rPr>
              <w:t>3</w:t>
            </w:r>
            <w:r w:rsidR="0089352D">
              <w:rPr>
                <w:sz w:val="22"/>
              </w:rPr>
              <w:t>,</w:t>
            </w:r>
            <w:r w:rsidR="00617BD7">
              <w:rPr>
                <w:sz w:val="22"/>
              </w:rPr>
              <w:t xml:space="preserve"> B.S.</w:t>
            </w:r>
            <w:r>
              <w:rPr>
                <w:sz w:val="22"/>
              </w:rPr>
              <w:t>—Early Childhood</w:t>
            </w:r>
            <w:r w:rsidR="00617BD7">
              <w:rPr>
                <w:sz w:val="22"/>
              </w:rPr>
              <w:t xml:space="preserve"> Education</w:t>
            </w:r>
          </w:p>
        </w:tc>
        <w:tc>
          <w:tcPr>
            <w:tcW w:w="5580" w:type="dxa"/>
          </w:tcPr>
          <w:p w:rsidR="00024653" w:rsidRDefault="009E3784" w:rsidP="00192D08">
            <w:pPr>
              <w:rPr>
                <w:sz w:val="22"/>
              </w:rPr>
            </w:pPr>
            <w:r>
              <w:rPr>
                <w:sz w:val="22"/>
              </w:rPr>
              <w:t>Expectations are established for each learning objective and measure.</w:t>
            </w:r>
            <w:r w:rsidR="00627804">
              <w:rPr>
                <w:sz w:val="22"/>
              </w:rPr>
              <w:t xml:space="preserve">  </w:t>
            </w:r>
            <w:r w:rsidR="00192D08">
              <w:rPr>
                <w:sz w:val="22"/>
              </w:rPr>
              <w:t>I like how you delineate the objectives that students meet and exceed.</w:t>
            </w:r>
            <w:r w:rsidR="00502C44">
              <w:rPr>
                <w:sz w:val="22"/>
              </w:rPr>
              <w:t xml:space="preserve">  Resources for student remediation are also available.</w:t>
            </w:r>
          </w:p>
        </w:tc>
      </w:tr>
      <w:tr w:rsidR="00E458C5" w:rsidTr="0044206D">
        <w:tc>
          <w:tcPr>
            <w:tcW w:w="1620" w:type="dxa"/>
          </w:tcPr>
          <w:p w:rsidR="00E458C5" w:rsidRDefault="00E458C5">
            <w:pPr>
              <w:rPr>
                <w:b/>
                <w:bCs/>
                <w:sz w:val="22"/>
              </w:rPr>
            </w:pPr>
          </w:p>
          <w:p w:rsidR="00E458C5" w:rsidRDefault="00E458C5">
            <w:pPr>
              <w:rPr>
                <w:b/>
                <w:bCs/>
                <w:sz w:val="22"/>
              </w:rPr>
            </w:pPr>
            <w:r>
              <w:rPr>
                <w:b/>
                <w:bCs/>
                <w:sz w:val="22"/>
              </w:rPr>
              <w:t>Results</w:t>
            </w:r>
          </w:p>
        </w:tc>
        <w:tc>
          <w:tcPr>
            <w:tcW w:w="2070" w:type="dxa"/>
          </w:tcPr>
          <w:p w:rsidR="00E458C5" w:rsidRDefault="007D3F16" w:rsidP="000278A5">
            <w:pPr>
              <w:rPr>
                <w:sz w:val="22"/>
              </w:rPr>
            </w:pPr>
            <w:r>
              <w:rPr>
                <w:sz w:val="22"/>
              </w:rPr>
              <w:t xml:space="preserve">Level </w:t>
            </w:r>
            <w:r w:rsidR="000278A5">
              <w:rPr>
                <w:sz w:val="22"/>
              </w:rPr>
              <w:t>3</w:t>
            </w:r>
            <w:r w:rsidR="00617BD7">
              <w:rPr>
                <w:sz w:val="22"/>
              </w:rPr>
              <w:t>, B.S.</w:t>
            </w:r>
            <w:r>
              <w:rPr>
                <w:sz w:val="22"/>
              </w:rPr>
              <w:t>—Early Childhood</w:t>
            </w:r>
            <w:r w:rsidR="00617BD7">
              <w:rPr>
                <w:sz w:val="22"/>
              </w:rPr>
              <w:t xml:space="preserve"> Education</w:t>
            </w:r>
          </w:p>
        </w:tc>
        <w:tc>
          <w:tcPr>
            <w:tcW w:w="5580" w:type="dxa"/>
          </w:tcPr>
          <w:p w:rsidR="00992586" w:rsidRDefault="0089352D" w:rsidP="00627804">
            <w:pPr>
              <w:rPr>
                <w:sz w:val="22"/>
              </w:rPr>
            </w:pPr>
            <w:r>
              <w:rPr>
                <w:sz w:val="22"/>
              </w:rPr>
              <w:t>Results are clearly collected and shared with the faculty</w:t>
            </w:r>
            <w:r w:rsidR="004056C1">
              <w:rPr>
                <w:sz w:val="22"/>
              </w:rPr>
              <w:t xml:space="preserve"> and with the students.  We do not always remember to include students in the explanation and sharing of results, so that is a nice feature of your assessment plan</w:t>
            </w:r>
            <w:r>
              <w:rPr>
                <w:sz w:val="22"/>
              </w:rPr>
              <w:t>.</w:t>
            </w:r>
            <w:r w:rsidR="007D50EB">
              <w:rPr>
                <w:sz w:val="22"/>
              </w:rPr>
              <w:t xml:space="preserve">  </w:t>
            </w:r>
          </w:p>
        </w:tc>
      </w:tr>
      <w:tr w:rsidR="00E458C5" w:rsidTr="0044206D">
        <w:tc>
          <w:tcPr>
            <w:tcW w:w="1620" w:type="dxa"/>
          </w:tcPr>
          <w:p w:rsidR="00E458C5" w:rsidRDefault="00E458C5">
            <w:pPr>
              <w:rPr>
                <w:b/>
                <w:bCs/>
                <w:sz w:val="22"/>
              </w:rPr>
            </w:pPr>
            <w:r>
              <w:rPr>
                <w:b/>
                <w:bCs/>
                <w:sz w:val="22"/>
              </w:rPr>
              <w:t>How Results Will be Used</w:t>
            </w:r>
          </w:p>
        </w:tc>
        <w:tc>
          <w:tcPr>
            <w:tcW w:w="2070" w:type="dxa"/>
          </w:tcPr>
          <w:p w:rsidR="00E458C5" w:rsidRDefault="00E9749C" w:rsidP="00830F43">
            <w:pPr>
              <w:rPr>
                <w:sz w:val="22"/>
              </w:rPr>
            </w:pPr>
            <w:r>
              <w:rPr>
                <w:sz w:val="22"/>
              </w:rPr>
              <w:t xml:space="preserve">Level </w:t>
            </w:r>
            <w:r w:rsidR="009E3C73">
              <w:rPr>
                <w:sz w:val="22"/>
              </w:rPr>
              <w:t>3</w:t>
            </w:r>
            <w:r w:rsidR="007D3F16">
              <w:rPr>
                <w:sz w:val="22"/>
              </w:rPr>
              <w:t xml:space="preserve">, </w:t>
            </w:r>
            <w:r w:rsidR="00617BD7">
              <w:rPr>
                <w:sz w:val="22"/>
              </w:rPr>
              <w:t>B.S.</w:t>
            </w:r>
            <w:r w:rsidR="007D3F16">
              <w:rPr>
                <w:sz w:val="22"/>
              </w:rPr>
              <w:t>—Early Childhood</w:t>
            </w:r>
            <w:r w:rsidR="00617BD7">
              <w:rPr>
                <w:sz w:val="22"/>
              </w:rPr>
              <w:t xml:space="preserve"> Education</w:t>
            </w:r>
          </w:p>
        </w:tc>
        <w:tc>
          <w:tcPr>
            <w:tcW w:w="5580" w:type="dxa"/>
          </w:tcPr>
          <w:p w:rsidR="00992586" w:rsidRDefault="00D84465" w:rsidP="004056C1">
            <w:pPr>
              <w:rPr>
                <w:sz w:val="22"/>
              </w:rPr>
            </w:pPr>
            <w:r>
              <w:rPr>
                <w:sz w:val="22"/>
              </w:rPr>
              <w:t>Feedback loop is in place</w:t>
            </w:r>
            <w:r w:rsidR="007D50EB">
              <w:rPr>
                <w:sz w:val="22"/>
              </w:rPr>
              <w:t xml:space="preserve"> with annual retreats and regular meetings where data are shared</w:t>
            </w:r>
            <w:r>
              <w:rPr>
                <w:sz w:val="22"/>
              </w:rPr>
              <w:t>.</w:t>
            </w:r>
            <w:r w:rsidR="009E3C73">
              <w:rPr>
                <w:sz w:val="22"/>
              </w:rPr>
              <w:t xml:space="preserve">  </w:t>
            </w:r>
            <w:r w:rsidR="00502C44">
              <w:rPr>
                <w:sz w:val="22"/>
              </w:rPr>
              <w:t xml:space="preserve">This is a vital program that must meet state accreditation requirements, which have changed several times in recent years.  </w:t>
            </w:r>
            <w:proofErr w:type="gramStart"/>
            <w:r w:rsidR="00502C44">
              <w:rPr>
                <w:sz w:val="22"/>
              </w:rPr>
              <w:t>The  curricul</w:t>
            </w:r>
            <w:r w:rsidR="004056C1">
              <w:rPr>
                <w:sz w:val="22"/>
              </w:rPr>
              <w:t>ar</w:t>
            </w:r>
            <w:proofErr w:type="gramEnd"/>
            <w:r w:rsidR="004056C1">
              <w:rPr>
                <w:sz w:val="22"/>
              </w:rPr>
              <w:t xml:space="preserve"> </w:t>
            </w:r>
            <w:r w:rsidR="00502C44">
              <w:rPr>
                <w:sz w:val="22"/>
              </w:rPr>
              <w:t xml:space="preserve">changes you describe show that you are responsive to the needs of your students, the state, and the accrediting bodies. </w:t>
            </w:r>
          </w:p>
        </w:tc>
      </w:tr>
    </w:tbl>
    <w:p w:rsidR="00E458C5" w:rsidRPr="004056C1" w:rsidRDefault="004056C1">
      <w:pPr>
        <w:rPr>
          <w:color w:val="FF0000"/>
        </w:rPr>
      </w:pPr>
      <w:r w:rsidRPr="004056C1">
        <w:rPr>
          <w:color w:val="FF0000"/>
        </w:rPr>
        <w:t xml:space="preserve">While assessment should be ongoing, this program has reached the mature stages of assessment and will not need to submit an assessment plan until </w:t>
      </w:r>
      <w:r w:rsidRPr="004056C1">
        <w:rPr>
          <w:b/>
          <w:color w:val="FF0000"/>
        </w:rPr>
        <w:t>June 15, 1019</w:t>
      </w:r>
      <w:r w:rsidRPr="004056C1">
        <w:rPr>
          <w:color w:val="FF0000"/>
        </w:rPr>
        <w:t>.</w:t>
      </w:r>
    </w:p>
    <w:p w:rsidR="0044206D" w:rsidRDefault="0044206D"/>
    <w:p w:rsidR="004056C1" w:rsidRDefault="004056C1">
      <w:bookmarkStart w:id="0" w:name="_GoBack"/>
      <w:bookmarkEnd w:id="0"/>
      <w:r>
        <w:t>There is a great deal of overlap in this report and the ELE report.  You can combine them into one report if you like.</w:t>
      </w:r>
    </w:p>
    <w:sectPr w:rsidR="004056C1" w:rsidSect="009925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42" w:rsidRDefault="008B6742">
      <w:r>
        <w:separator/>
      </w:r>
    </w:p>
  </w:endnote>
  <w:endnote w:type="continuationSeparator" w:id="0">
    <w:p w:rsidR="008B6742" w:rsidRDefault="008B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42" w:rsidRDefault="008B6742">
      <w:r>
        <w:separator/>
      </w:r>
    </w:p>
  </w:footnote>
  <w:footnote w:type="continuationSeparator" w:id="0">
    <w:p w:rsidR="008B6742" w:rsidRDefault="008B6742">
      <w:r>
        <w:continuationSeparator/>
      </w:r>
    </w:p>
  </w:footnote>
  <w:footnote w:id="1">
    <w:p w:rsidR="00383CDB" w:rsidRDefault="00383CDB">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2A"/>
    <w:rsid w:val="00001822"/>
    <w:rsid w:val="00024653"/>
    <w:rsid w:val="00026BB7"/>
    <w:rsid w:val="000278A5"/>
    <w:rsid w:val="000554A0"/>
    <w:rsid w:val="000943EC"/>
    <w:rsid w:val="000D0AD2"/>
    <w:rsid w:val="00192D08"/>
    <w:rsid w:val="001D53D6"/>
    <w:rsid w:val="00265271"/>
    <w:rsid w:val="002C0BF2"/>
    <w:rsid w:val="002E579E"/>
    <w:rsid w:val="00304E3D"/>
    <w:rsid w:val="00337CB8"/>
    <w:rsid w:val="00383CDB"/>
    <w:rsid w:val="00400D2A"/>
    <w:rsid w:val="004056C1"/>
    <w:rsid w:val="00431775"/>
    <w:rsid w:val="00440293"/>
    <w:rsid w:val="0044206D"/>
    <w:rsid w:val="00502C44"/>
    <w:rsid w:val="00523708"/>
    <w:rsid w:val="00617BD7"/>
    <w:rsid w:val="00627804"/>
    <w:rsid w:val="00734E0B"/>
    <w:rsid w:val="007363C9"/>
    <w:rsid w:val="00786770"/>
    <w:rsid w:val="007D3F16"/>
    <w:rsid w:val="007D50EB"/>
    <w:rsid w:val="00805CAE"/>
    <w:rsid w:val="00830F43"/>
    <w:rsid w:val="00853AD5"/>
    <w:rsid w:val="0089352D"/>
    <w:rsid w:val="008A1891"/>
    <w:rsid w:val="008B6742"/>
    <w:rsid w:val="00917C74"/>
    <w:rsid w:val="00944D22"/>
    <w:rsid w:val="00951C87"/>
    <w:rsid w:val="009565EF"/>
    <w:rsid w:val="00992586"/>
    <w:rsid w:val="009C2B5D"/>
    <w:rsid w:val="009E3784"/>
    <w:rsid w:val="009E3C73"/>
    <w:rsid w:val="009F5AE2"/>
    <w:rsid w:val="00A26EC3"/>
    <w:rsid w:val="00A63516"/>
    <w:rsid w:val="00A948AB"/>
    <w:rsid w:val="00AA03D2"/>
    <w:rsid w:val="00B409F6"/>
    <w:rsid w:val="00BA0E60"/>
    <w:rsid w:val="00BF2134"/>
    <w:rsid w:val="00D84465"/>
    <w:rsid w:val="00E458C5"/>
    <w:rsid w:val="00E67C7C"/>
    <w:rsid w:val="00E9749C"/>
    <w:rsid w:val="00EB64F3"/>
    <w:rsid w:val="00F13898"/>
    <w:rsid w:val="00F31EC1"/>
    <w:rsid w:val="00F40A91"/>
    <w:rsid w:val="00FA6C9A"/>
    <w:rsid w:val="00FA6F2F"/>
    <w:rsid w:val="00F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2017-07-20T19:53:00Z</cp:lastPrinted>
  <dcterms:created xsi:type="dcterms:W3CDTF">2017-07-20T19:33:00Z</dcterms:created>
  <dcterms:modified xsi:type="dcterms:W3CDTF">2017-07-20T19:53:00Z</dcterms:modified>
</cp:coreProperties>
</file>