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5F4F" w14:textId="0BF30FBD" w:rsidR="00FA144B" w:rsidRDefault="003152CE" w:rsidP="00E44EB2">
      <w:pPr>
        <w:jc w:val="center"/>
        <w:rPr>
          <w:u w:val="single"/>
        </w:rPr>
      </w:pPr>
      <w:r w:rsidRPr="007C59F5">
        <w:rPr>
          <w:u w:val="single"/>
        </w:rPr>
        <w:t xml:space="preserve">Responsible </w:t>
      </w:r>
      <w:r w:rsidR="00BD33D8" w:rsidRPr="007C59F5">
        <w:rPr>
          <w:u w:val="single"/>
        </w:rPr>
        <w:t>Citizenship</w:t>
      </w:r>
      <w:r w:rsidRPr="007C59F5">
        <w:rPr>
          <w:u w:val="single"/>
        </w:rPr>
        <w:t xml:space="preserve"> </w:t>
      </w:r>
      <w:r w:rsidR="00852408">
        <w:rPr>
          <w:u w:val="single"/>
        </w:rPr>
        <w:t xml:space="preserve">Rubric </w:t>
      </w:r>
      <w:r w:rsidR="00726B43">
        <w:rPr>
          <w:rStyle w:val="EndnoteReference"/>
          <w:u w:val="single"/>
        </w:rPr>
        <w:endnoteReference w:id="1"/>
      </w:r>
      <w:r w:rsidR="006E781E">
        <w:rPr>
          <w:u w:val="single"/>
        </w:rPr>
        <w:t xml:space="preserve">  (updated Spring 2015)</w:t>
      </w:r>
    </w:p>
    <w:p w14:paraId="15984706" w14:textId="77777777" w:rsidR="00DE7EE3" w:rsidRPr="007C59F5" w:rsidRDefault="00DE7EE3" w:rsidP="00E44EB2">
      <w:pPr>
        <w:jc w:val="center"/>
        <w:rPr>
          <w:u w:val="single"/>
        </w:rPr>
      </w:pPr>
    </w:p>
    <w:p w14:paraId="0DE96542" w14:textId="77777777" w:rsidR="00745EB3" w:rsidRDefault="00FA144B" w:rsidP="00745EB3">
      <w:pPr>
        <w:jc w:val="center"/>
      </w:pPr>
      <w:r w:rsidRPr="007C59F5">
        <w:t xml:space="preserve">EIU graduates </w:t>
      </w:r>
      <w:r w:rsidR="00BD33D8" w:rsidRPr="007C59F5">
        <w:t>make informed decisions based on knowledge of the physical and natural world and human history and culture by:</w:t>
      </w:r>
    </w:p>
    <w:tbl>
      <w:tblPr>
        <w:tblStyle w:val="TableGrid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638"/>
        <w:gridCol w:w="3163"/>
        <w:gridCol w:w="3311"/>
        <w:gridCol w:w="3252"/>
        <w:gridCol w:w="3252"/>
      </w:tblGrid>
      <w:tr w:rsidR="006813F5" w14:paraId="349023FF" w14:textId="77777777" w:rsidTr="009E656E">
        <w:trPr>
          <w:jc w:val="center"/>
        </w:trPr>
        <w:tc>
          <w:tcPr>
            <w:tcW w:w="1638" w:type="dxa"/>
          </w:tcPr>
          <w:p w14:paraId="4DDE51AB" w14:textId="77777777" w:rsidR="00E44EB2" w:rsidRPr="000120FA" w:rsidRDefault="00E44EB2">
            <w:pPr>
              <w:rPr>
                <w:sz w:val="23"/>
                <w:szCs w:val="23"/>
              </w:rPr>
            </w:pPr>
          </w:p>
        </w:tc>
        <w:tc>
          <w:tcPr>
            <w:tcW w:w="3163" w:type="dxa"/>
          </w:tcPr>
          <w:p w14:paraId="64EFEBE7" w14:textId="77777777" w:rsidR="00E44EB2" w:rsidRDefault="00530ED0" w:rsidP="00E44E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Exemplary</w:t>
            </w:r>
          </w:p>
          <w:p w14:paraId="6339F480" w14:textId="77777777" w:rsidR="00A74AF8" w:rsidRPr="00E44EB2" w:rsidRDefault="00E44EB2" w:rsidP="0084343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311" w:type="dxa"/>
          </w:tcPr>
          <w:p w14:paraId="4165CECE" w14:textId="77777777" w:rsidR="00E44EB2" w:rsidRDefault="00530ED0" w:rsidP="00E44E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Satisfactory</w:t>
            </w:r>
          </w:p>
          <w:p w14:paraId="79BB9BC9" w14:textId="77777777" w:rsidR="00E44EB2" w:rsidRDefault="00E44EB2" w:rsidP="00E44EB2">
            <w:pPr>
              <w:jc w:val="center"/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252" w:type="dxa"/>
          </w:tcPr>
          <w:p w14:paraId="2D545DE4" w14:textId="77777777" w:rsidR="00E44EB2" w:rsidRDefault="001A3F09" w:rsidP="00E44E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Partial</w:t>
            </w:r>
          </w:p>
          <w:p w14:paraId="18A2AEA6" w14:textId="77777777" w:rsidR="00E44EB2" w:rsidRDefault="00E44EB2" w:rsidP="00E44EB2">
            <w:pPr>
              <w:jc w:val="center"/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252" w:type="dxa"/>
          </w:tcPr>
          <w:p w14:paraId="3412E056" w14:textId="77777777" w:rsidR="00E44EB2" w:rsidRDefault="001A3F09" w:rsidP="00E44E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Minimal</w:t>
            </w:r>
          </w:p>
          <w:p w14:paraId="53350866" w14:textId="77777777" w:rsidR="00E44EB2" w:rsidRPr="00E44EB2" w:rsidRDefault="00E44EB2" w:rsidP="00E44E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813F5" w:rsidRPr="002A549E" w14:paraId="743386C7" w14:textId="77777777" w:rsidTr="009E656E">
        <w:trPr>
          <w:jc w:val="center"/>
        </w:trPr>
        <w:tc>
          <w:tcPr>
            <w:tcW w:w="1638" w:type="dxa"/>
          </w:tcPr>
          <w:p w14:paraId="18C1B98B" w14:textId="77777777" w:rsidR="003152CE" w:rsidRPr="002A549E" w:rsidRDefault="003152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F7BD0C" w14:textId="77777777" w:rsidR="00745EB3" w:rsidRPr="002A549E" w:rsidRDefault="003152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b/>
                <w:sz w:val="22"/>
                <w:szCs w:val="22"/>
              </w:rPr>
              <w:t>Engaging with diverse ideas, individuals, groups, and cultures.</w:t>
            </w:r>
            <w:r w:rsidR="001555F1" w:rsidRPr="002A549E">
              <w:rPr>
                <w:rStyle w:val="EndnoteReference"/>
                <w:rFonts w:ascii="Times New Roman" w:hAnsi="Times New Roman" w:cs="Times New Roman"/>
                <w:b/>
                <w:sz w:val="22"/>
                <w:szCs w:val="22"/>
              </w:rPr>
              <w:endnoteReference w:id="2"/>
            </w:r>
          </w:p>
          <w:p w14:paraId="6D1C4DFF" w14:textId="77777777" w:rsidR="00E44EB2" w:rsidRPr="002A549E" w:rsidRDefault="00E44E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1E92B44" w14:textId="77777777" w:rsidR="00E44EB2" w:rsidRPr="002A549E" w:rsidRDefault="00E44EB2" w:rsidP="003B085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63" w:type="dxa"/>
          </w:tcPr>
          <w:p w14:paraId="192DC4D2" w14:textId="77777777" w:rsidR="000B3DC0" w:rsidRDefault="000B3DC0" w:rsidP="00FA44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852408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Adapts and applies diverse perspectives to complex subjects </w:t>
            </w:r>
            <w:r w:rsidR="00C6618C" w:rsidRPr="002A549E">
              <w:rPr>
                <w:rFonts w:ascii="Times New Roman" w:hAnsi="Times New Roman" w:cs="Times New Roman"/>
                <w:sz w:val="22"/>
                <w:szCs w:val="22"/>
              </w:rPr>
              <w:t>in the face of multiple and even conflicting positions</w:t>
            </w:r>
            <w:r w:rsidR="001B17C4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E45C2C" w14:textId="77777777" w:rsidR="000B3DC0" w:rsidRDefault="000B3DC0" w:rsidP="00FA44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C6618C" w:rsidRPr="002A549E">
              <w:rPr>
                <w:rFonts w:ascii="Times New Roman" w:hAnsi="Times New Roman" w:cs="Times New Roman"/>
                <w:sz w:val="22"/>
                <w:szCs w:val="22"/>
              </w:rPr>
              <w:t>Individual, disciplinary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6618C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and professional products reflect sensitivity to diversity, and engage with diverse perspectives to reduce ambiguity, conflict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6618C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and insensitivity. </w:t>
            </w:r>
          </w:p>
          <w:p w14:paraId="52B0BA15" w14:textId="77777777" w:rsidR="00E44EB2" w:rsidRPr="002A549E" w:rsidRDefault="000B3DC0" w:rsidP="000B3D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A6696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Evaluates complex factors related to identity formation (personal, social, cultural, class).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A6696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Decision-making results from evaluation of multiple and conflicting perspectives.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C6618C" w:rsidRPr="002A549E">
              <w:rPr>
                <w:rFonts w:ascii="Times New Roman" w:hAnsi="Times New Roman" w:cs="Times New Roman"/>
                <w:sz w:val="22"/>
                <w:szCs w:val="22"/>
              </w:rPr>
              <w:t>Mediates conflict</w:t>
            </w:r>
            <w:r w:rsidR="001555F1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in ways that respect</w:t>
            </w:r>
            <w:r w:rsidR="008D2780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1555F1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multiple perspectives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and address</w:t>
            </w:r>
            <w:r w:rsidR="008D2780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55F1" w:rsidRPr="002A549E">
              <w:rPr>
                <w:rFonts w:ascii="Times New Roman" w:hAnsi="Times New Roman" w:cs="Times New Roman"/>
                <w:sz w:val="22"/>
                <w:szCs w:val="22"/>
              </w:rPr>
              <w:t>conflict</w:t>
            </w:r>
            <w:r w:rsidR="008D2780">
              <w:rPr>
                <w:rFonts w:ascii="Times New Roman" w:hAnsi="Times New Roman" w:cs="Times New Roman"/>
                <w:sz w:val="22"/>
                <w:szCs w:val="22"/>
              </w:rPr>
              <w:t xml:space="preserve"> to find solutions</w:t>
            </w:r>
            <w:r w:rsidR="001555F1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311" w:type="dxa"/>
          </w:tcPr>
          <w:p w14:paraId="60DF9703" w14:textId="77777777" w:rsidR="002A549E" w:rsidRDefault="002A549E" w:rsidP="00FA44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D60C11" w:rsidRPr="002A549E">
              <w:rPr>
                <w:rFonts w:ascii="Times New Roman" w:hAnsi="Times New Roman" w:cs="Times New Roman"/>
                <w:sz w:val="22"/>
                <w:szCs w:val="22"/>
              </w:rPr>
              <w:t>Analyzes</w:t>
            </w:r>
            <w:r w:rsidR="003650C3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historical or contemporary </w:t>
            </w:r>
            <w:r w:rsidR="0084343E" w:rsidRPr="002A549E">
              <w:rPr>
                <w:rFonts w:ascii="Times New Roman" w:hAnsi="Times New Roman" w:cs="Times New Roman"/>
                <w:sz w:val="22"/>
                <w:szCs w:val="22"/>
              </w:rPr>
              <w:t>factors affecting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diverse perspectives, </w:t>
            </w:r>
            <w:r w:rsidR="0084343E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identity, 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and </w:t>
            </w:r>
            <w:r w:rsidR="0084343E" w:rsidRPr="002A549E">
              <w:rPr>
                <w:rFonts w:ascii="Times New Roman" w:hAnsi="Times New Roman" w:cs="Times New Roman"/>
                <w:sz w:val="22"/>
                <w:szCs w:val="22"/>
              </w:rPr>
              <w:t>social/cultural construction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CB130B1" w14:textId="77777777" w:rsidR="002A549E" w:rsidRDefault="002A549E" w:rsidP="00FA44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84343E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Demonstrates </w:t>
            </w:r>
            <w:r w:rsidR="006B083A" w:rsidRPr="002A549E">
              <w:rPr>
                <w:rFonts w:ascii="Times New Roman" w:hAnsi="Times New Roman" w:cs="Times New Roman"/>
                <w:sz w:val="22"/>
                <w:szCs w:val="22"/>
              </w:rPr>
              <w:t>ability to engage with</w:t>
            </w:r>
            <w:r w:rsidR="001D123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diverse people </w:t>
            </w:r>
            <w:r w:rsidR="006B083A" w:rsidRPr="002A549E">
              <w:rPr>
                <w:rFonts w:ascii="Times New Roman" w:hAnsi="Times New Roman" w:cs="Times New Roman"/>
                <w:sz w:val="22"/>
                <w:szCs w:val="22"/>
              </w:rPr>
              <w:t>through</w:t>
            </w:r>
            <w:r w:rsidR="001D123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co-cultural/intercultural</w:t>
            </w:r>
            <w:r w:rsidR="006B083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communication. </w:t>
            </w:r>
            <w:r w:rsidR="00FA44F7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A5F801" w14:textId="77777777" w:rsidR="002A549E" w:rsidRDefault="002A549E" w:rsidP="00FA44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FA44F7" w:rsidRPr="002A549E">
              <w:rPr>
                <w:rFonts w:ascii="Times New Roman" w:hAnsi="Times New Roman" w:cs="Times New Roman"/>
                <w:sz w:val="22"/>
                <w:szCs w:val="22"/>
              </w:rPr>
              <w:t>Considers</w:t>
            </w:r>
            <w:r w:rsidR="006D09E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consequences of diversity (or lack of diversity) on worldview, power and powerlessness, and social and cultural traditions when making decisions. </w:t>
            </w:r>
          </w:p>
          <w:p w14:paraId="5E280206" w14:textId="77777777" w:rsidR="002A549E" w:rsidRDefault="002A549E" w:rsidP="00FA44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*Can</w:t>
            </w:r>
            <w:r w:rsidR="006B083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3DC0">
              <w:rPr>
                <w:rFonts w:ascii="Times New Roman" w:hAnsi="Times New Roman" w:cs="Times New Roman"/>
                <w:sz w:val="22"/>
                <w:szCs w:val="22"/>
              </w:rPr>
              <w:t xml:space="preserve">apply </w:t>
            </w:r>
            <w:r w:rsidR="006B083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theory, evidence, methodologies, abilities and skills </w:t>
            </w:r>
            <w:r w:rsidR="007877D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to historical and contemporary situations. </w:t>
            </w:r>
          </w:p>
          <w:p w14:paraId="3FE27AD8" w14:textId="77777777" w:rsidR="006B083A" w:rsidRPr="002A549E" w:rsidRDefault="002A549E" w:rsidP="00FA44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877D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Engages in problem solving and conflict resolution but </w:t>
            </w:r>
            <w:r w:rsidR="00C6618C" w:rsidRPr="002A549E">
              <w:rPr>
                <w:rFonts w:ascii="Times New Roman" w:hAnsi="Times New Roman" w:cs="Times New Roman"/>
                <w:sz w:val="22"/>
                <w:szCs w:val="22"/>
              </w:rPr>
              <w:t>may draw on only</w:t>
            </w:r>
            <w:r w:rsidR="007877D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one perspective.</w:t>
            </w:r>
          </w:p>
        </w:tc>
        <w:tc>
          <w:tcPr>
            <w:tcW w:w="3252" w:type="dxa"/>
          </w:tcPr>
          <w:p w14:paraId="6E8F8210" w14:textId="77777777" w:rsidR="002A549E" w:rsidRPr="002A549E" w:rsidRDefault="002A549E" w:rsidP="009E6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146B4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Explains </w:t>
            </w:r>
            <w:r w:rsidR="003650C3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diverse </w:t>
            </w:r>
            <w:r w:rsidR="001E7C4D" w:rsidRPr="002A549E">
              <w:rPr>
                <w:rFonts w:ascii="Times New Roman" w:hAnsi="Times New Roman" w:cs="Times New Roman"/>
                <w:sz w:val="22"/>
                <w:szCs w:val="22"/>
              </w:rPr>
              <w:t>perspectives</w:t>
            </w:r>
            <w:r w:rsidR="00146B4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historica</w:t>
            </w:r>
            <w:r w:rsidR="003650C3" w:rsidRPr="002A549E">
              <w:rPr>
                <w:rFonts w:ascii="Times New Roman" w:hAnsi="Times New Roman" w:cs="Times New Roman"/>
                <w:sz w:val="22"/>
                <w:szCs w:val="22"/>
              </w:rPr>
              <w:t>lly or in contemporary contexts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650C3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7D989A" w14:textId="77777777" w:rsidR="002A549E" w:rsidRPr="002A549E" w:rsidRDefault="002A549E" w:rsidP="009E6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6D09EB" w:rsidRPr="002A549E">
              <w:rPr>
                <w:rFonts w:ascii="Times New Roman" w:hAnsi="Times New Roman" w:cs="Times New Roman"/>
                <w:sz w:val="22"/>
                <w:szCs w:val="22"/>
              </w:rPr>
              <w:t>Understands the process of social/cultural construction; demonstrates knowledge of diverse perspectives and worldviews.</w:t>
            </w:r>
          </w:p>
          <w:p w14:paraId="7753F7ED" w14:textId="77777777" w:rsidR="002A549E" w:rsidRDefault="002A549E" w:rsidP="009E6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6D09E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3650C3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dentifies </w:t>
            </w:r>
            <w:r w:rsidR="00146B4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power </w:t>
            </w:r>
            <w:r w:rsidR="003650C3" w:rsidRPr="002A549E">
              <w:rPr>
                <w:rFonts w:ascii="Times New Roman" w:hAnsi="Times New Roman" w:cs="Times New Roman"/>
                <w:sz w:val="22"/>
                <w:szCs w:val="22"/>
              </w:rPr>
              <w:t>structures and consequences of powerlessness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="0084343E" w:rsidRPr="002A549E">
              <w:rPr>
                <w:rFonts w:ascii="Times New Roman" w:hAnsi="Times New Roman" w:cs="Times New Roman"/>
                <w:sz w:val="22"/>
                <w:szCs w:val="22"/>
              </w:rPr>
              <w:t>influences on identity formation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4343E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B5B30D6" w14:textId="77777777" w:rsidR="00A74AF8" w:rsidRPr="002A549E" w:rsidRDefault="002A549E" w:rsidP="009E6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1E7C4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Incorporates </w:t>
            </w:r>
            <w:r w:rsidR="006D09EB" w:rsidRPr="002A549E">
              <w:rPr>
                <w:rFonts w:ascii="Times New Roman" w:hAnsi="Times New Roman" w:cs="Times New Roman"/>
                <w:sz w:val="22"/>
                <w:szCs w:val="22"/>
              </w:rPr>
              <w:t>more than one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09EB" w:rsidRPr="002A549E">
              <w:rPr>
                <w:rFonts w:ascii="Times New Roman" w:hAnsi="Times New Roman" w:cs="Times New Roman"/>
                <w:sz w:val="22"/>
                <w:szCs w:val="22"/>
              </w:rPr>
              <w:t>perspective</w:t>
            </w:r>
            <w:r w:rsidR="001E7C4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when </w:t>
            </w:r>
            <w:r w:rsidR="006D09EB" w:rsidRPr="002A549E">
              <w:rPr>
                <w:rFonts w:ascii="Times New Roman" w:hAnsi="Times New Roman" w:cs="Times New Roman"/>
                <w:sz w:val="22"/>
                <w:szCs w:val="22"/>
              </w:rPr>
              <w:t>making decision</w:t>
            </w:r>
            <w:r w:rsidR="000B3DC0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1E7C4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, but does not apply the theory, evidence, methodologies, or skills to </w:t>
            </w:r>
            <w:r w:rsidR="00F61A68" w:rsidRPr="002A549E">
              <w:rPr>
                <w:rFonts w:ascii="Times New Roman" w:hAnsi="Times New Roman" w:cs="Times New Roman"/>
                <w:sz w:val="22"/>
                <w:szCs w:val="22"/>
              </w:rPr>
              <w:t>historic</w:t>
            </w:r>
            <w:r w:rsidR="007877DB" w:rsidRPr="002A549E"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="00F61A68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situations, or to current inter-cultural situations.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>May not recognize nuances of potential issues leading to conflict</w:t>
            </w:r>
            <w:r w:rsidR="006D09EB" w:rsidRPr="002A549E">
              <w:rPr>
                <w:rFonts w:ascii="Times New Roman" w:hAnsi="Times New Roman" w:cs="Times New Roman"/>
                <w:sz w:val="22"/>
                <w:szCs w:val="22"/>
              </w:rPr>
              <w:t>, and decisions may lack sensitivity to diversity</w:t>
            </w:r>
            <w:r w:rsidR="009249F9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52" w:type="dxa"/>
          </w:tcPr>
          <w:p w14:paraId="246D77C2" w14:textId="77777777" w:rsidR="002A549E" w:rsidRPr="002A549E" w:rsidRDefault="002A549E" w:rsidP="002A549E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146B4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Describes the experiences of others </w:t>
            </w:r>
            <w:r w:rsidR="00D60C11" w:rsidRPr="002A549E">
              <w:rPr>
                <w:rFonts w:ascii="Times New Roman" w:hAnsi="Times New Roman" w:cs="Times New Roman"/>
                <w:sz w:val="22"/>
                <w:szCs w:val="22"/>
              </w:rPr>
              <w:t>historically</w:t>
            </w:r>
            <w:r w:rsidR="00146B4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or in contemporary contexts primarily t</w:t>
            </w:r>
            <w:r w:rsidR="00B326C2" w:rsidRPr="002A549E">
              <w:rPr>
                <w:rFonts w:ascii="Times New Roman" w:hAnsi="Times New Roman" w:cs="Times New Roman"/>
                <w:sz w:val="22"/>
                <w:szCs w:val="22"/>
              </w:rPr>
              <w:t>hough one perspective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B326C2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980441" w14:textId="77777777" w:rsidR="002A549E" w:rsidRPr="002A549E" w:rsidRDefault="002A549E" w:rsidP="002A549E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>May</w:t>
            </w:r>
            <w:r w:rsidR="003650C3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identify </w:t>
            </w:r>
            <w:r w:rsidR="00D85A89" w:rsidRPr="002A549E">
              <w:rPr>
                <w:rFonts w:ascii="Times New Roman" w:hAnsi="Times New Roman" w:cs="Times New Roman"/>
                <w:sz w:val="22"/>
                <w:szCs w:val="22"/>
              </w:rPr>
              <w:t>diverse perspectives or worldviews relative to the situa</w:t>
            </w:r>
            <w:r w:rsidR="003650C3" w:rsidRPr="002A549E">
              <w:rPr>
                <w:rFonts w:ascii="Times New Roman" w:hAnsi="Times New Roman" w:cs="Times New Roman"/>
                <w:sz w:val="22"/>
                <w:szCs w:val="22"/>
              </w:rPr>
              <w:t>tion but does not explain influence of diversity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  <w:p w14:paraId="60E7DC9F" w14:textId="77777777" w:rsidR="002A549E" w:rsidRPr="002A549E" w:rsidRDefault="002A549E" w:rsidP="002A549E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>Does not recognize</w:t>
            </w:r>
            <w:r w:rsidR="0084343E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diverse influences on identity formation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  <w:p w14:paraId="3A07A3A4" w14:textId="77777777" w:rsidR="002A549E" w:rsidRPr="002A549E" w:rsidRDefault="002A549E" w:rsidP="002A549E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D85A89" w:rsidRPr="002A549E">
              <w:rPr>
                <w:rFonts w:ascii="Times New Roman" w:hAnsi="Times New Roman" w:cs="Times New Roman"/>
                <w:sz w:val="22"/>
                <w:szCs w:val="22"/>
              </w:rPr>
              <w:t>oes not take into account alternative perspectives when making decisions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21DA949" w14:textId="77777777" w:rsidR="00D85A89" w:rsidRPr="002A549E" w:rsidRDefault="002A549E" w:rsidP="002A549E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*M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ay show insensitivity to others or be unaware of </w:t>
            </w:r>
            <w:r w:rsidR="00FA44F7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potential </w:t>
            </w:r>
            <w:r w:rsidR="001A3F09" w:rsidRPr="002A549E">
              <w:rPr>
                <w:rFonts w:ascii="Times New Roman" w:hAnsi="Times New Roman" w:cs="Times New Roman"/>
                <w:sz w:val="22"/>
                <w:szCs w:val="22"/>
              </w:rPr>
              <w:t>conflict or dissension</w:t>
            </w:r>
            <w:r w:rsidR="00D85A89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6F44623" w14:textId="77777777" w:rsidR="00E44EB2" w:rsidRPr="002A549E" w:rsidRDefault="00D85A89" w:rsidP="00D85A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13F5" w:rsidRPr="002A549E" w14:paraId="45FD73AC" w14:textId="77777777" w:rsidTr="009E656E">
        <w:trPr>
          <w:jc w:val="center"/>
        </w:trPr>
        <w:tc>
          <w:tcPr>
            <w:tcW w:w="1638" w:type="dxa"/>
          </w:tcPr>
          <w:p w14:paraId="77C666DE" w14:textId="77777777" w:rsidR="003152CE" w:rsidRPr="002A549E" w:rsidRDefault="003152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65461E" w14:textId="77777777" w:rsidR="00BB5AB4" w:rsidRPr="002A549E" w:rsidRDefault="003152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b/>
                <w:sz w:val="22"/>
                <w:szCs w:val="22"/>
              </w:rPr>
              <w:t>Applying ethical reasoning and standards in personal, professional, disciplinary, and civic contexts.</w:t>
            </w:r>
          </w:p>
          <w:p w14:paraId="753F9CED" w14:textId="77777777" w:rsidR="004110D8" w:rsidRPr="002A549E" w:rsidRDefault="004110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63" w:type="dxa"/>
          </w:tcPr>
          <w:p w14:paraId="24741A7F" w14:textId="77777777" w:rsidR="00CE7550" w:rsidRDefault="00CE7550" w:rsidP="00C548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4110D8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an independently 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and accurately </w:t>
            </w:r>
            <w:r w:rsidR="004110D8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apply ethical </w:t>
            </w:r>
            <w:r w:rsidR="00C548B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standards, perspectives, or </w:t>
            </w:r>
            <w:r w:rsidR="006813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concepts to 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>diverse perspectives and professional and personal contexts</w:t>
            </w:r>
            <w:r w:rsidR="00C548BA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5295148" w14:textId="77777777" w:rsidR="00CE7550" w:rsidRDefault="00CE7550" w:rsidP="00C548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C548BA" w:rsidRPr="002A549E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ecognizes </w:t>
            </w:r>
            <w:r w:rsidR="004110D8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full 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implications of the application. </w:t>
            </w:r>
          </w:p>
          <w:p w14:paraId="6D1FF425" w14:textId="77777777" w:rsidR="00BB5AB4" w:rsidRPr="002A549E" w:rsidRDefault="00CE7550" w:rsidP="00C548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>Can evaluate personal, disciplinary</w:t>
            </w:r>
            <w:r w:rsidR="00C548BA" w:rsidRPr="002A54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and professional situations and revise based on assessment.</w:t>
            </w:r>
          </w:p>
        </w:tc>
        <w:tc>
          <w:tcPr>
            <w:tcW w:w="3311" w:type="dxa"/>
          </w:tcPr>
          <w:p w14:paraId="7DE62A18" w14:textId="77777777" w:rsidR="00CE7550" w:rsidRDefault="00CE7550" w:rsidP="00C548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4110D8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an </w:t>
            </w:r>
            <w:r w:rsidR="00D952B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independently and accurately 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apply </w:t>
            </w:r>
            <w:r w:rsidR="004110D8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ethical </w:t>
            </w:r>
            <w:r w:rsidR="0019276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standards, perspectives, or </w:t>
            </w:r>
            <w:r w:rsidR="004110D8" w:rsidRPr="002A549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D952B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oncepts 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to new examples representing </w:t>
            </w:r>
            <w:r w:rsidR="00DE7EE3" w:rsidRPr="002A549E">
              <w:rPr>
                <w:rFonts w:ascii="Times New Roman" w:hAnsi="Times New Roman" w:cs="Times New Roman"/>
                <w:sz w:val="22"/>
                <w:szCs w:val="22"/>
              </w:rPr>
              <w:t>diverse perspectives, disciplinary contexts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>, or personal interests</w:t>
            </w:r>
            <w:r w:rsidR="00192769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E9E843" w14:textId="77777777" w:rsidR="00DE7EE3" w:rsidRPr="002A549E" w:rsidRDefault="00CE7550" w:rsidP="00C548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192769" w:rsidRPr="002A549E">
              <w:rPr>
                <w:rFonts w:ascii="Times New Roman" w:hAnsi="Times New Roman" w:cs="Times New Roman"/>
                <w:sz w:val="22"/>
                <w:szCs w:val="22"/>
              </w:rPr>
              <w:t>Recognizes some</w:t>
            </w:r>
            <w:r w:rsidR="004110D8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952B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implications </w:t>
            </w:r>
            <w:r w:rsidR="00DE7EE3" w:rsidRPr="002A549E">
              <w:rPr>
                <w:rFonts w:ascii="Times New Roman" w:hAnsi="Times New Roman" w:cs="Times New Roman"/>
                <w:sz w:val="22"/>
                <w:szCs w:val="22"/>
              </w:rPr>
              <w:t>or consequences of</w:t>
            </w:r>
            <w:r w:rsidR="00D952BD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the application</w:t>
            </w:r>
            <w:r w:rsidR="007471EA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C548BA" w:rsidRPr="002A549E">
              <w:rPr>
                <w:rFonts w:ascii="Times New Roman" w:hAnsi="Times New Roman" w:cs="Times New Roman"/>
                <w:sz w:val="22"/>
                <w:szCs w:val="22"/>
              </w:rPr>
              <w:t>Can apply ethical standards to personal or professional situations</w:t>
            </w:r>
            <w:r w:rsidR="00192769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52" w:type="dxa"/>
          </w:tcPr>
          <w:p w14:paraId="05800A77" w14:textId="77777777" w:rsidR="00CE7550" w:rsidRDefault="00CE7550" w:rsidP="00192769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="007471EA" w:rsidRPr="002A549E">
              <w:rPr>
                <w:sz w:val="22"/>
                <w:szCs w:val="22"/>
                <w:lang w:val="en-US"/>
              </w:rPr>
              <w:t>C</w:t>
            </w:r>
            <w:r w:rsidR="000B2833" w:rsidRPr="002A549E">
              <w:rPr>
                <w:sz w:val="22"/>
                <w:szCs w:val="22"/>
                <w:lang w:val="en-US"/>
              </w:rPr>
              <w:t xml:space="preserve">an apply ethical </w:t>
            </w:r>
            <w:r w:rsidR="00192769" w:rsidRPr="002A549E">
              <w:rPr>
                <w:sz w:val="22"/>
                <w:szCs w:val="22"/>
                <w:lang w:val="en-US"/>
              </w:rPr>
              <w:t xml:space="preserve">standards, perspectives, or </w:t>
            </w:r>
            <w:r w:rsidR="000B2833" w:rsidRPr="002A549E">
              <w:rPr>
                <w:sz w:val="22"/>
                <w:szCs w:val="22"/>
                <w:lang w:val="en-US"/>
              </w:rPr>
              <w:t xml:space="preserve">concepts to </w:t>
            </w:r>
            <w:r w:rsidR="007464D7" w:rsidRPr="002A549E">
              <w:rPr>
                <w:sz w:val="22"/>
                <w:szCs w:val="22"/>
                <w:lang w:val="en-US"/>
              </w:rPr>
              <w:t xml:space="preserve">some </w:t>
            </w:r>
            <w:r w:rsidR="000B2833" w:rsidRPr="002A549E">
              <w:rPr>
                <w:sz w:val="22"/>
                <w:szCs w:val="22"/>
                <w:lang w:val="en-US"/>
              </w:rPr>
              <w:t>e</w:t>
            </w:r>
            <w:r w:rsidR="00D952BD" w:rsidRPr="002A549E">
              <w:rPr>
                <w:sz w:val="22"/>
                <w:szCs w:val="22"/>
                <w:lang w:val="en-US"/>
              </w:rPr>
              <w:t>thical questions, independently (</w:t>
            </w:r>
            <w:r w:rsidR="007464D7" w:rsidRPr="002A549E">
              <w:rPr>
                <w:sz w:val="22"/>
                <w:szCs w:val="22"/>
                <w:lang w:val="en-US"/>
              </w:rPr>
              <w:t xml:space="preserve">or to </w:t>
            </w:r>
            <w:r w:rsidR="00D952BD" w:rsidRPr="002A549E">
              <w:rPr>
                <w:sz w:val="22"/>
                <w:szCs w:val="22"/>
                <w:lang w:val="en-US"/>
              </w:rPr>
              <w:t>new examples</w:t>
            </w:r>
            <w:r w:rsidR="00192769" w:rsidRPr="002A549E">
              <w:rPr>
                <w:sz w:val="22"/>
                <w:szCs w:val="22"/>
                <w:lang w:val="en-US"/>
              </w:rPr>
              <w:t xml:space="preserve">).  </w:t>
            </w:r>
          </w:p>
          <w:p w14:paraId="1C1E2C96" w14:textId="77777777" w:rsidR="00CE7550" w:rsidRDefault="00CE7550" w:rsidP="00192769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="00192769" w:rsidRPr="002A549E">
              <w:rPr>
                <w:sz w:val="22"/>
                <w:szCs w:val="22"/>
                <w:lang w:val="en-US"/>
              </w:rPr>
              <w:t xml:space="preserve">May only recognize some implications of application.  </w:t>
            </w:r>
          </w:p>
          <w:p w14:paraId="4CA12730" w14:textId="77777777" w:rsidR="00BB5AB4" w:rsidRPr="002A549E" w:rsidRDefault="00CE7550" w:rsidP="00192769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="00192769" w:rsidRPr="002A549E">
              <w:rPr>
                <w:sz w:val="22"/>
                <w:szCs w:val="22"/>
                <w:lang w:val="en-US"/>
              </w:rPr>
              <w:t>Does</w:t>
            </w:r>
            <w:r w:rsidR="007464D7" w:rsidRPr="002A549E">
              <w:rPr>
                <w:sz w:val="22"/>
                <w:szCs w:val="22"/>
                <w:lang w:val="en-US"/>
              </w:rPr>
              <w:t xml:space="preserve"> not </w:t>
            </w:r>
            <w:r>
              <w:rPr>
                <w:sz w:val="22"/>
                <w:szCs w:val="22"/>
                <w:lang w:val="en-US"/>
              </w:rPr>
              <w:t xml:space="preserve">always </w:t>
            </w:r>
            <w:r w:rsidR="007464D7" w:rsidRPr="002A549E">
              <w:rPr>
                <w:sz w:val="22"/>
                <w:szCs w:val="22"/>
                <w:lang w:val="en-US"/>
              </w:rPr>
              <w:t xml:space="preserve">take into account </w:t>
            </w:r>
            <w:r w:rsidR="00D952BD" w:rsidRPr="002A549E">
              <w:rPr>
                <w:sz w:val="22"/>
                <w:szCs w:val="22"/>
                <w:lang w:val="en-US"/>
              </w:rPr>
              <w:t>di</w:t>
            </w:r>
            <w:r w:rsidR="007464D7" w:rsidRPr="002A549E">
              <w:rPr>
                <w:sz w:val="22"/>
                <w:szCs w:val="22"/>
                <w:lang w:val="en-US"/>
              </w:rPr>
              <w:t>verse</w:t>
            </w:r>
            <w:r w:rsidR="00D952BD" w:rsidRPr="002A549E">
              <w:rPr>
                <w:sz w:val="22"/>
                <w:szCs w:val="22"/>
                <w:lang w:val="en-US"/>
              </w:rPr>
              <w:t xml:space="preserve"> </w:t>
            </w:r>
            <w:r w:rsidR="007464D7" w:rsidRPr="002A549E">
              <w:rPr>
                <w:sz w:val="22"/>
                <w:szCs w:val="22"/>
                <w:lang w:val="en-US"/>
              </w:rPr>
              <w:t xml:space="preserve">perspectives or </w:t>
            </w:r>
            <w:r w:rsidR="00D952BD" w:rsidRPr="002A549E">
              <w:rPr>
                <w:sz w:val="22"/>
                <w:szCs w:val="22"/>
                <w:lang w:val="en-US"/>
              </w:rPr>
              <w:t>contexts</w:t>
            </w:r>
            <w:r w:rsidR="007464D7" w:rsidRPr="002A549E">
              <w:rPr>
                <w:sz w:val="22"/>
                <w:szCs w:val="22"/>
                <w:lang w:val="en-US"/>
              </w:rPr>
              <w:t xml:space="preserve">; </w:t>
            </w:r>
            <w:r w:rsidR="00192769" w:rsidRPr="002A549E">
              <w:rPr>
                <w:sz w:val="22"/>
                <w:szCs w:val="22"/>
                <w:lang w:val="en-US"/>
              </w:rPr>
              <w:t xml:space="preserve">does not </w:t>
            </w:r>
            <w:r w:rsidR="007464D7" w:rsidRPr="002A549E">
              <w:rPr>
                <w:sz w:val="22"/>
                <w:szCs w:val="22"/>
                <w:lang w:val="en-US"/>
              </w:rPr>
              <w:t xml:space="preserve">recognize ambiguity, bias, </w:t>
            </w:r>
            <w:r w:rsidR="00192769" w:rsidRPr="002A549E">
              <w:rPr>
                <w:sz w:val="22"/>
                <w:szCs w:val="22"/>
                <w:lang w:val="en-US"/>
              </w:rPr>
              <w:t xml:space="preserve">or </w:t>
            </w:r>
            <w:r w:rsidR="007464D7" w:rsidRPr="002A549E">
              <w:rPr>
                <w:sz w:val="22"/>
                <w:szCs w:val="22"/>
                <w:lang w:val="en-US"/>
              </w:rPr>
              <w:t>stereotyping</w:t>
            </w:r>
            <w:r>
              <w:rPr>
                <w:sz w:val="22"/>
                <w:szCs w:val="22"/>
                <w:lang w:val="en-US"/>
              </w:rPr>
              <w:t>, and d</w:t>
            </w:r>
            <w:r w:rsidR="00192769" w:rsidRPr="002A549E">
              <w:rPr>
                <w:sz w:val="22"/>
                <w:szCs w:val="22"/>
                <w:lang w:val="en-US"/>
              </w:rPr>
              <w:t>oes not</w:t>
            </w:r>
            <w:r w:rsidR="007464D7" w:rsidRPr="002A549E">
              <w:rPr>
                <w:sz w:val="22"/>
                <w:szCs w:val="22"/>
                <w:lang w:val="en-US"/>
              </w:rPr>
              <w:t xml:space="preserve"> objectively apply to</w:t>
            </w:r>
            <w:r w:rsidR="00D952BD" w:rsidRPr="002A549E">
              <w:rPr>
                <w:sz w:val="22"/>
                <w:szCs w:val="22"/>
                <w:lang w:val="en-US"/>
              </w:rPr>
              <w:t xml:space="preserve"> personal</w:t>
            </w:r>
            <w:r w:rsidR="00192769" w:rsidRPr="002A549E">
              <w:rPr>
                <w:sz w:val="22"/>
                <w:szCs w:val="22"/>
                <w:lang w:val="en-US"/>
              </w:rPr>
              <w:t xml:space="preserve"> or professional</w:t>
            </w:r>
            <w:r w:rsidR="00D952BD" w:rsidRPr="002A549E">
              <w:rPr>
                <w:sz w:val="22"/>
                <w:szCs w:val="22"/>
                <w:lang w:val="en-US"/>
              </w:rPr>
              <w:t xml:space="preserve"> situations.</w:t>
            </w:r>
          </w:p>
        </w:tc>
        <w:tc>
          <w:tcPr>
            <w:tcW w:w="3252" w:type="dxa"/>
          </w:tcPr>
          <w:p w14:paraId="5D692993" w14:textId="77777777" w:rsidR="00CE7550" w:rsidRDefault="00CE7550" w:rsidP="00AA7ADA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="007471EA" w:rsidRPr="002A549E">
              <w:rPr>
                <w:sz w:val="22"/>
                <w:szCs w:val="22"/>
                <w:lang w:val="en-US"/>
              </w:rPr>
              <w:t>Can i</w:t>
            </w:r>
            <w:r w:rsidR="00D952BD" w:rsidRPr="002A549E">
              <w:rPr>
                <w:sz w:val="22"/>
                <w:szCs w:val="22"/>
                <w:lang w:val="en-US"/>
              </w:rPr>
              <w:t>dentify</w:t>
            </w:r>
            <w:r w:rsidR="000B2833" w:rsidRPr="002A549E">
              <w:rPr>
                <w:sz w:val="22"/>
                <w:szCs w:val="22"/>
                <w:lang w:val="en-US"/>
              </w:rPr>
              <w:t xml:space="preserve"> ethical </w:t>
            </w:r>
            <w:r w:rsidR="00AA7ADA" w:rsidRPr="002A549E">
              <w:rPr>
                <w:sz w:val="22"/>
                <w:szCs w:val="22"/>
                <w:lang w:val="en-US"/>
              </w:rPr>
              <w:t xml:space="preserve">standards, perspectives, or </w:t>
            </w:r>
            <w:r w:rsidR="000B2833" w:rsidRPr="002A549E">
              <w:rPr>
                <w:sz w:val="22"/>
                <w:szCs w:val="22"/>
                <w:lang w:val="en-US"/>
              </w:rPr>
              <w:t>concepts with support (</w:t>
            </w:r>
            <w:r w:rsidR="00D952BD" w:rsidRPr="002A549E">
              <w:rPr>
                <w:sz w:val="22"/>
                <w:szCs w:val="22"/>
                <w:lang w:val="en-US"/>
              </w:rPr>
              <w:t xml:space="preserve">based on </w:t>
            </w:r>
            <w:r w:rsidR="000B2833" w:rsidRPr="002A549E">
              <w:rPr>
                <w:sz w:val="22"/>
                <w:szCs w:val="22"/>
                <w:lang w:val="en-US"/>
              </w:rPr>
              <w:t>examples, in class, in a gr</w:t>
            </w:r>
            <w:r w:rsidR="00AA7ADA" w:rsidRPr="002A549E">
              <w:rPr>
                <w:sz w:val="22"/>
                <w:szCs w:val="22"/>
                <w:lang w:val="en-US"/>
              </w:rPr>
              <w:t xml:space="preserve">oup, or a fixed-choice setting).  </w:t>
            </w:r>
          </w:p>
          <w:p w14:paraId="266CD95A" w14:textId="77777777" w:rsidR="00CE7550" w:rsidRDefault="00CE7550" w:rsidP="00AA7ADA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="00AA7ADA" w:rsidRPr="002A549E">
              <w:rPr>
                <w:sz w:val="22"/>
                <w:szCs w:val="22"/>
                <w:lang w:val="en-US"/>
              </w:rPr>
              <w:t>Does not recognize the implications of</w:t>
            </w:r>
            <w:r w:rsidR="00192769" w:rsidRPr="002A549E">
              <w:rPr>
                <w:sz w:val="22"/>
                <w:szCs w:val="22"/>
                <w:lang w:val="en-US"/>
              </w:rPr>
              <w:t xml:space="preserve"> applying ethical standards.  </w:t>
            </w:r>
          </w:p>
          <w:p w14:paraId="38DB0938" w14:textId="77777777" w:rsidR="00724A2F" w:rsidRPr="002A549E" w:rsidRDefault="00CE7550" w:rsidP="00AA7ADA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 w:rsidR="00AA7ADA" w:rsidRPr="002A549E">
              <w:rPr>
                <w:sz w:val="22"/>
                <w:szCs w:val="22"/>
                <w:lang w:val="en-US"/>
              </w:rPr>
              <w:t xml:space="preserve">Cannot </w:t>
            </w:r>
            <w:r w:rsidR="000B2833" w:rsidRPr="002A549E">
              <w:rPr>
                <w:sz w:val="22"/>
                <w:szCs w:val="22"/>
                <w:lang w:val="en-US"/>
              </w:rPr>
              <w:t>apply ethical</w:t>
            </w:r>
            <w:r w:rsidR="00AA7ADA" w:rsidRPr="002A549E">
              <w:rPr>
                <w:sz w:val="22"/>
                <w:szCs w:val="22"/>
                <w:lang w:val="en-US"/>
              </w:rPr>
              <w:t xml:space="preserve"> standards, perspectives, or </w:t>
            </w:r>
            <w:r w:rsidR="000B2833" w:rsidRPr="002A549E">
              <w:rPr>
                <w:sz w:val="22"/>
                <w:szCs w:val="22"/>
                <w:lang w:val="en-US"/>
              </w:rPr>
              <w:t xml:space="preserve">concepts </w:t>
            </w:r>
            <w:r w:rsidR="00D952BD" w:rsidRPr="002A549E">
              <w:rPr>
                <w:sz w:val="22"/>
                <w:szCs w:val="22"/>
                <w:lang w:val="en-US"/>
              </w:rPr>
              <w:t>independently</w:t>
            </w:r>
            <w:r w:rsidR="00AA7ADA" w:rsidRPr="002A549E">
              <w:rPr>
                <w:sz w:val="22"/>
                <w:szCs w:val="22"/>
                <w:lang w:val="en-US"/>
              </w:rPr>
              <w:t xml:space="preserve"> to personal or professional situations</w:t>
            </w:r>
            <w:r w:rsidR="00D952BD" w:rsidRPr="002A549E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74B6E85" w14:textId="77777777" w:rsidR="00CE7550" w:rsidRDefault="00CE7550">
      <w:r>
        <w:br w:type="page"/>
      </w:r>
    </w:p>
    <w:tbl>
      <w:tblPr>
        <w:tblStyle w:val="TableGrid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638"/>
        <w:gridCol w:w="3163"/>
        <w:gridCol w:w="3311"/>
        <w:gridCol w:w="3252"/>
        <w:gridCol w:w="3252"/>
      </w:tblGrid>
      <w:tr w:rsidR="006813F5" w:rsidRPr="002A549E" w14:paraId="4E7EB234" w14:textId="77777777" w:rsidTr="009E656E">
        <w:trPr>
          <w:jc w:val="center"/>
        </w:trPr>
        <w:tc>
          <w:tcPr>
            <w:tcW w:w="1638" w:type="dxa"/>
          </w:tcPr>
          <w:p w14:paraId="13DBA069" w14:textId="77777777" w:rsidR="003152CE" w:rsidRPr="002A549E" w:rsidRDefault="003152C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A5A98B" w14:textId="77777777" w:rsidR="00EF53F7" w:rsidRPr="002A549E" w:rsidRDefault="003152C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b/>
                <w:sz w:val="22"/>
                <w:szCs w:val="22"/>
              </w:rPr>
              <w:t>Participating formally and informally in civic life to better the public good</w:t>
            </w:r>
            <w:r w:rsidRPr="002A549E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14:paraId="4D662BB0" w14:textId="77777777" w:rsidR="00BB5AB4" w:rsidRPr="002A549E" w:rsidRDefault="00BB5AB4" w:rsidP="00726B4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63" w:type="dxa"/>
          </w:tcPr>
          <w:p w14:paraId="63A6D1E2" w14:textId="77777777" w:rsidR="00D30D6F" w:rsidRDefault="00D30D6F" w:rsidP="009E1F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4E3825" w:rsidRPr="002A549E">
              <w:rPr>
                <w:rFonts w:ascii="Times New Roman" w:hAnsi="Times New Roman" w:cs="Times New Roman"/>
                <w:sz w:val="22"/>
                <w:szCs w:val="22"/>
              </w:rPr>
              <w:t>Demo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>nstrates independent experience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a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>cts as</w:t>
            </w:r>
            <w:r w:rsidR="004E382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tea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>m leader and instigates improvement.</w:t>
            </w:r>
            <w:r w:rsidR="00276D80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CEA7DE" w14:textId="77777777" w:rsidR="00D30D6F" w:rsidRDefault="00D30D6F" w:rsidP="009E1F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276D80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Implements plan to solve </w:t>
            </w:r>
            <w:r w:rsidR="004A3235" w:rsidRPr="002A549E">
              <w:rPr>
                <w:rFonts w:ascii="Times New Roman" w:hAnsi="Times New Roman" w:cs="Times New Roman"/>
                <w:sz w:val="22"/>
                <w:szCs w:val="22"/>
              </w:rPr>
              <w:t>problem(s)</w:t>
            </w:r>
            <w:r w:rsidR="00276D80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in ethical and culturally responsible fashion.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Offers </w:t>
            </w:r>
            <w:r w:rsidR="004E3825" w:rsidRPr="002A549E">
              <w:rPr>
                <w:rFonts w:ascii="Times New Roman" w:hAnsi="Times New Roman" w:cs="Times New Roman"/>
                <w:sz w:val="22"/>
                <w:szCs w:val="22"/>
              </w:rPr>
              <w:t>reflective analysis about the aims and accomplishment of one’s actions</w:t>
            </w:r>
            <w:r w:rsidR="00B4604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and the community</w:t>
            </w:r>
            <w:r w:rsidR="004E3825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A323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7FC4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0A9E2E" w14:textId="77777777" w:rsidR="00724A2F" w:rsidRPr="002A549E" w:rsidRDefault="00D30D6F" w:rsidP="009E1F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F7FC4" w:rsidRPr="002A549E">
              <w:rPr>
                <w:rFonts w:ascii="Times New Roman" w:hAnsi="Times New Roman" w:cs="Times New Roman"/>
                <w:sz w:val="22"/>
                <w:szCs w:val="22"/>
              </w:rPr>
              <w:t>Evaluates outcomes and refines plan for future improvement or new action.</w:t>
            </w:r>
            <w:r w:rsidR="004A323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2631CD4" w14:textId="77777777" w:rsidR="000120FA" w:rsidRPr="002A549E" w:rsidRDefault="000120FA" w:rsidP="009E1F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1" w:type="dxa"/>
          </w:tcPr>
          <w:p w14:paraId="5F55F437" w14:textId="77777777" w:rsidR="00CE7550" w:rsidRDefault="00CE7550" w:rsidP="00EF53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Demonstrates 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some 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independent experience and team leadership of 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civic action. </w:t>
            </w:r>
          </w:p>
          <w:p w14:paraId="7F86BDEA" w14:textId="77777777" w:rsidR="00D30D6F" w:rsidRDefault="00CE7550" w:rsidP="00EF53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276D80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Defines plan of action to solve problem(s) that includes ethical responses and multiple perspectives.  </w:t>
            </w:r>
          </w:p>
          <w:p w14:paraId="6F30B556" w14:textId="77777777" w:rsidR="00D30D6F" w:rsidRDefault="00D30D6F" w:rsidP="00EF53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>Provides some reflective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insights 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>concerning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>the connection between one’s own actions and the community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44ED4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A9A3D9" w14:textId="77777777" w:rsidR="00724A2F" w:rsidRPr="002A549E" w:rsidRDefault="00D30D6F" w:rsidP="00EF53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D44ED4" w:rsidRPr="002A549E">
              <w:rPr>
                <w:rFonts w:ascii="Times New Roman" w:hAnsi="Times New Roman" w:cs="Times New Roman"/>
                <w:sz w:val="22"/>
                <w:szCs w:val="22"/>
              </w:rPr>
              <w:t>Evaluates outcome of plan and offers some ideas for improvement.</w:t>
            </w:r>
          </w:p>
        </w:tc>
        <w:tc>
          <w:tcPr>
            <w:tcW w:w="3252" w:type="dxa"/>
          </w:tcPr>
          <w:p w14:paraId="18FF7C33" w14:textId="77777777" w:rsidR="00D30D6F" w:rsidRDefault="00CE7550" w:rsidP="00BB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>Has participated</w:t>
            </w:r>
            <w:r w:rsidR="00D30D6F">
              <w:rPr>
                <w:rFonts w:ascii="Times New Roman" w:hAnsi="Times New Roman" w:cs="Times New Roman"/>
                <w:sz w:val="22"/>
                <w:szCs w:val="22"/>
              </w:rPr>
              <w:t xml:space="preserve"> in civilly focused actions.</w:t>
            </w:r>
          </w:p>
          <w:p w14:paraId="1C4C6521" w14:textId="77777777" w:rsidR="00CE7550" w:rsidRDefault="00D30D6F" w:rsidP="00BB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*B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egins to describe how these actions may benefit individual(s) or </w:t>
            </w:r>
            <w:r w:rsidR="00B46045" w:rsidRPr="002A549E">
              <w:rPr>
                <w:rFonts w:ascii="Times New Roman" w:hAnsi="Times New Roman" w:cs="Times New Roman"/>
                <w:sz w:val="22"/>
                <w:szCs w:val="22"/>
              </w:rPr>
              <w:t>the community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76D80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39D06A19" w14:textId="77777777" w:rsidR="00CE7550" w:rsidRDefault="00CE7550" w:rsidP="00BB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276D80" w:rsidRPr="002A549E">
              <w:rPr>
                <w:rFonts w:ascii="Times New Roman" w:hAnsi="Times New Roman" w:cs="Times New Roman"/>
                <w:sz w:val="22"/>
                <w:szCs w:val="22"/>
              </w:rPr>
              <w:t>Can participate in creation of plan to solve problem(s) that includes ethical considerations and multiple perspectives.</w:t>
            </w:r>
            <w:r w:rsidR="00D44ED4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0B830306" w14:textId="77777777" w:rsidR="00724A2F" w:rsidRPr="002A549E" w:rsidRDefault="00CE7550" w:rsidP="00BB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D44ED4" w:rsidRPr="002A549E">
              <w:rPr>
                <w:rFonts w:ascii="Times New Roman" w:hAnsi="Times New Roman" w:cs="Times New Roman"/>
                <w:sz w:val="22"/>
                <w:szCs w:val="22"/>
              </w:rPr>
              <w:t>Can distinguish best plan of action and offer criteria for evaluation of outcomes.</w:t>
            </w:r>
          </w:p>
        </w:tc>
        <w:tc>
          <w:tcPr>
            <w:tcW w:w="3252" w:type="dxa"/>
          </w:tcPr>
          <w:p w14:paraId="3C17AAA9" w14:textId="77777777" w:rsidR="00D30D6F" w:rsidRDefault="00CE7550" w:rsidP="00BB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>Has experime</w:t>
            </w:r>
            <w:r w:rsidR="00D30D6F">
              <w:rPr>
                <w:rFonts w:ascii="Times New Roman" w:hAnsi="Times New Roman" w:cs="Times New Roman"/>
                <w:sz w:val="22"/>
                <w:szCs w:val="22"/>
              </w:rPr>
              <w:t>nted with some civic activities.</w:t>
            </w:r>
          </w:p>
          <w:p w14:paraId="72FAF90C" w14:textId="77777777" w:rsidR="00CE7550" w:rsidRDefault="00D30D6F" w:rsidP="00BB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*Shows 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little understanding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civic activities’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aims o</w:t>
            </w:r>
            <w:r w:rsidR="009E1FBB" w:rsidRPr="002A549E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effects</w:t>
            </w:r>
            <w:r w:rsidR="00B4604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for individuals or the community</w:t>
            </w:r>
            <w:r w:rsidR="007C59F5"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F7FC4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21313187" w14:textId="77777777" w:rsidR="00CE7550" w:rsidRDefault="00CE7550" w:rsidP="00BB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F7FC4" w:rsidRPr="002A549E">
              <w:rPr>
                <w:rFonts w:ascii="Times New Roman" w:hAnsi="Times New Roman" w:cs="Times New Roman"/>
                <w:sz w:val="22"/>
                <w:szCs w:val="22"/>
              </w:rPr>
              <w:t>Can follow plan or begin to define plan to solve problem(s) that includes some consideration of ethical issues and cultural perspectives.</w:t>
            </w:r>
            <w:r w:rsidR="00D44ED4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745DEBB" w14:textId="77777777" w:rsidR="00724A2F" w:rsidRPr="002A549E" w:rsidRDefault="00CE7550" w:rsidP="00BB5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D44ED4" w:rsidRPr="002A549E">
              <w:rPr>
                <w:rFonts w:ascii="Times New Roman" w:hAnsi="Times New Roman" w:cs="Times New Roman"/>
                <w:sz w:val="22"/>
                <w:szCs w:val="22"/>
              </w:rPr>
              <w:t>May begin to evaluate solutions or choose plan to implement.</w:t>
            </w:r>
          </w:p>
        </w:tc>
      </w:tr>
      <w:tr w:rsidR="006813F5" w:rsidRPr="002A549E" w14:paraId="7E3861B0" w14:textId="77777777" w:rsidTr="009E656E">
        <w:trPr>
          <w:trHeight w:val="90"/>
          <w:jc w:val="center"/>
        </w:trPr>
        <w:tc>
          <w:tcPr>
            <w:tcW w:w="1638" w:type="dxa"/>
          </w:tcPr>
          <w:p w14:paraId="6D8761E9" w14:textId="77777777" w:rsidR="00FC043F" w:rsidRPr="002A549E" w:rsidRDefault="00FC043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DC40C7F" w14:textId="77777777" w:rsidR="003B085E" w:rsidRPr="002A549E" w:rsidRDefault="003152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b/>
                <w:sz w:val="22"/>
                <w:szCs w:val="22"/>
              </w:rPr>
              <w:t>Applying knowledge and skills to new and changing contexts within and beyond the classroom.</w:t>
            </w:r>
            <w:r w:rsidR="003B085E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2050DB" w14:textId="77777777" w:rsidR="003B085E" w:rsidRPr="002A549E" w:rsidRDefault="003B08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AD0FB" w14:textId="77777777" w:rsidR="00BB5AB4" w:rsidRPr="002A549E" w:rsidRDefault="00BB5AB4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163" w:type="dxa"/>
          </w:tcPr>
          <w:p w14:paraId="36BFE47B" w14:textId="77777777" w:rsidR="00BB5AB4" w:rsidRPr="002A549E" w:rsidRDefault="00B032EA" w:rsidP="00EF53F7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Can independently adapt and apply </w:t>
            </w:r>
            <w:r w:rsidR="00DE396B" w:rsidRPr="002A549E">
              <w:rPr>
                <w:sz w:val="22"/>
                <w:szCs w:val="22"/>
                <w:lang w:val="en-US"/>
              </w:rPr>
              <w:t xml:space="preserve">theories, </w:t>
            </w:r>
            <w:r w:rsidR="00AF4881" w:rsidRPr="002A549E">
              <w:rPr>
                <w:sz w:val="22"/>
                <w:szCs w:val="22"/>
                <w:lang w:val="en-US"/>
              </w:rPr>
              <w:t>evidence,</w:t>
            </w:r>
            <w:r w:rsidR="00DE396B" w:rsidRPr="002A549E">
              <w:rPr>
                <w:sz w:val="22"/>
                <w:szCs w:val="22"/>
                <w:lang w:val="en-US"/>
              </w:rPr>
              <w:t xml:space="preserve"> metho</w:t>
            </w:r>
            <w:r w:rsidR="009C6BF0" w:rsidRPr="002A549E">
              <w:rPr>
                <w:sz w:val="22"/>
                <w:szCs w:val="22"/>
                <w:lang w:val="en-US"/>
              </w:rPr>
              <w:t>dologies</w:t>
            </w:r>
            <w:r w:rsidR="00AF4881" w:rsidRPr="002A549E">
              <w:rPr>
                <w:sz w:val="22"/>
                <w:szCs w:val="22"/>
                <w:lang w:val="en-US"/>
              </w:rPr>
              <w:t>, abilities</w:t>
            </w:r>
            <w:r>
              <w:rPr>
                <w:sz w:val="22"/>
                <w:szCs w:val="22"/>
                <w:lang w:val="en-US"/>
              </w:rPr>
              <w:t>,</w:t>
            </w:r>
            <w:r w:rsidR="00AF4881" w:rsidRPr="002A549E">
              <w:rPr>
                <w:sz w:val="22"/>
                <w:szCs w:val="22"/>
                <w:lang w:val="en-US"/>
              </w:rPr>
              <w:t xml:space="preserve"> or skills </w:t>
            </w:r>
            <w:r w:rsidR="00DE396B" w:rsidRPr="002A549E">
              <w:rPr>
                <w:sz w:val="22"/>
                <w:szCs w:val="22"/>
                <w:lang w:val="en-US"/>
              </w:rPr>
              <w:t xml:space="preserve">gained in one situation to new </w:t>
            </w:r>
            <w:r w:rsidR="009C6BF0" w:rsidRPr="002A549E">
              <w:rPr>
                <w:sz w:val="22"/>
                <w:szCs w:val="22"/>
                <w:lang w:val="en-US"/>
              </w:rPr>
              <w:t>situations</w:t>
            </w:r>
            <w:r w:rsidR="00DE396B" w:rsidRPr="002A549E">
              <w:rPr>
                <w:sz w:val="22"/>
                <w:szCs w:val="22"/>
                <w:lang w:val="en-US"/>
              </w:rPr>
              <w:t xml:space="preserve"> to</w:t>
            </w:r>
            <w:r w:rsidR="009C6BF0" w:rsidRPr="002A549E">
              <w:rPr>
                <w:sz w:val="22"/>
                <w:szCs w:val="22"/>
                <w:lang w:val="en-US"/>
              </w:rPr>
              <w:t xml:space="preserve"> </w:t>
            </w:r>
            <w:r w:rsidR="00DE396B" w:rsidRPr="002A549E">
              <w:rPr>
                <w:sz w:val="22"/>
                <w:szCs w:val="22"/>
                <w:lang w:val="en-US"/>
              </w:rPr>
              <w:t xml:space="preserve">solve difficult </w:t>
            </w:r>
            <w:r w:rsidR="00116E59" w:rsidRPr="002A549E">
              <w:rPr>
                <w:sz w:val="22"/>
                <w:szCs w:val="22"/>
                <w:lang w:val="en-US"/>
              </w:rPr>
              <w:t>problems</w:t>
            </w:r>
            <w:r w:rsidR="009F32F5" w:rsidRPr="002A549E">
              <w:rPr>
                <w:sz w:val="22"/>
                <w:szCs w:val="22"/>
                <w:lang w:val="en-US"/>
              </w:rPr>
              <w:t xml:space="preserve">, respond to </w:t>
            </w:r>
            <w:r w:rsidR="00116E59" w:rsidRPr="002A549E">
              <w:rPr>
                <w:sz w:val="22"/>
                <w:szCs w:val="22"/>
                <w:lang w:val="en-US"/>
              </w:rPr>
              <w:t>challenges</w:t>
            </w:r>
            <w:r>
              <w:rPr>
                <w:sz w:val="22"/>
                <w:szCs w:val="22"/>
                <w:lang w:val="en-US"/>
              </w:rPr>
              <w:t>,</w:t>
            </w:r>
            <w:r w:rsidR="00116E59" w:rsidRPr="002A549E">
              <w:rPr>
                <w:sz w:val="22"/>
                <w:szCs w:val="22"/>
                <w:lang w:val="en-US"/>
              </w:rPr>
              <w:t xml:space="preserve"> or</w:t>
            </w:r>
            <w:r w:rsidR="00DE396B" w:rsidRPr="002A549E">
              <w:rPr>
                <w:sz w:val="22"/>
                <w:szCs w:val="22"/>
                <w:lang w:val="en-US"/>
              </w:rPr>
              <w:t xml:space="preserve"> explore complex issues in </w:t>
            </w:r>
            <w:r w:rsidR="009C6BF0" w:rsidRPr="002A549E">
              <w:rPr>
                <w:sz w:val="22"/>
                <w:szCs w:val="22"/>
                <w:lang w:val="en-US"/>
              </w:rPr>
              <w:t>original</w:t>
            </w:r>
            <w:r w:rsidR="00DE396B" w:rsidRPr="002A549E">
              <w:rPr>
                <w:sz w:val="22"/>
                <w:szCs w:val="22"/>
                <w:lang w:val="en-US"/>
              </w:rPr>
              <w:t xml:space="preserve"> ways.</w:t>
            </w:r>
          </w:p>
          <w:p w14:paraId="7AAD1E78" w14:textId="77777777" w:rsidR="00724A2F" w:rsidRPr="002A549E" w:rsidRDefault="00724A2F" w:rsidP="00EF53F7">
            <w:pPr>
              <w:pStyle w:val="Standard"/>
              <w:rPr>
                <w:sz w:val="22"/>
                <w:szCs w:val="22"/>
                <w:lang w:val="en-US"/>
              </w:rPr>
            </w:pPr>
          </w:p>
        </w:tc>
        <w:tc>
          <w:tcPr>
            <w:tcW w:w="3311" w:type="dxa"/>
          </w:tcPr>
          <w:p w14:paraId="5E76CEFD" w14:textId="77777777" w:rsidR="00BB5AB4" w:rsidRPr="002A549E" w:rsidRDefault="009C6BF0" w:rsidP="00AF4881">
            <w:pPr>
              <w:pStyle w:val="Standard"/>
              <w:rPr>
                <w:sz w:val="22"/>
                <w:szCs w:val="22"/>
                <w:lang w:val="en-US"/>
              </w:rPr>
            </w:pPr>
            <w:r w:rsidRPr="002A549E">
              <w:rPr>
                <w:sz w:val="22"/>
                <w:szCs w:val="22"/>
                <w:lang w:val="en-US"/>
              </w:rPr>
              <w:t xml:space="preserve">Adapts and applies theories, </w:t>
            </w:r>
            <w:r w:rsidR="00AF4881" w:rsidRPr="002A549E">
              <w:rPr>
                <w:sz w:val="22"/>
                <w:szCs w:val="22"/>
                <w:lang w:val="en-US"/>
              </w:rPr>
              <w:t>evidence,</w:t>
            </w:r>
            <w:r w:rsidRPr="002A549E">
              <w:rPr>
                <w:sz w:val="22"/>
                <w:szCs w:val="22"/>
                <w:lang w:val="en-US"/>
              </w:rPr>
              <w:t xml:space="preserve"> methodologies</w:t>
            </w:r>
            <w:r w:rsidR="00AF4881" w:rsidRPr="002A549E">
              <w:rPr>
                <w:sz w:val="22"/>
                <w:szCs w:val="22"/>
                <w:lang w:val="en-US"/>
              </w:rPr>
              <w:t>, abilities</w:t>
            </w:r>
            <w:r w:rsidRPr="002A549E">
              <w:rPr>
                <w:sz w:val="22"/>
                <w:szCs w:val="22"/>
                <w:lang w:val="en-US"/>
              </w:rPr>
              <w:t xml:space="preserve"> </w:t>
            </w:r>
            <w:r w:rsidR="00AF4881" w:rsidRPr="002A549E">
              <w:rPr>
                <w:sz w:val="22"/>
                <w:szCs w:val="22"/>
                <w:lang w:val="en-US"/>
              </w:rPr>
              <w:t xml:space="preserve">or skills </w:t>
            </w:r>
            <w:r w:rsidRPr="002A549E">
              <w:rPr>
                <w:sz w:val="22"/>
                <w:szCs w:val="22"/>
                <w:lang w:val="en-US"/>
              </w:rPr>
              <w:t xml:space="preserve">gained in one situation to </w:t>
            </w:r>
            <w:r w:rsidR="00116E59" w:rsidRPr="002A549E">
              <w:rPr>
                <w:sz w:val="22"/>
                <w:szCs w:val="22"/>
                <w:lang w:val="en-US"/>
              </w:rPr>
              <w:t>new situations to solve problems, address challenges</w:t>
            </w:r>
            <w:r w:rsidR="00B032EA">
              <w:rPr>
                <w:sz w:val="22"/>
                <w:szCs w:val="22"/>
                <w:lang w:val="en-US"/>
              </w:rPr>
              <w:t>,</w:t>
            </w:r>
            <w:r w:rsidRPr="002A549E">
              <w:rPr>
                <w:sz w:val="22"/>
                <w:szCs w:val="22"/>
                <w:lang w:val="en-US"/>
              </w:rPr>
              <w:t xml:space="preserve"> or explore issues.</w:t>
            </w:r>
          </w:p>
        </w:tc>
        <w:tc>
          <w:tcPr>
            <w:tcW w:w="3252" w:type="dxa"/>
          </w:tcPr>
          <w:p w14:paraId="0EEFA13F" w14:textId="77777777" w:rsidR="00BB5AB4" w:rsidRPr="002A549E" w:rsidRDefault="009C6BF0" w:rsidP="00AF48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Uses theories, </w:t>
            </w:r>
            <w:r w:rsidR="00AF4881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evidence, 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methodologies</w:t>
            </w:r>
            <w:r w:rsidR="00AF4881" w:rsidRPr="002A549E">
              <w:rPr>
                <w:rFonts w:ascii="Times New Roman" w:hAnsi="Times New Roman" w:cs="Times New Roman"/>
                <w:sz w:val="22"/>
                <w:szCs w:val="22"/>
              </w:rPr>
              <w:t>, abilities or skills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gained in one situation to </w:t>
            </w:r>
            <w:r w:rsidR="00116E59" w:rsidRPr="002A549E">
              <w:rPr>
                <w:rFonts w:ascii="Times New Roman" w:hAnsi="Times New Roman" w:cs="Times New Roman"/>
                <w:sz w:val="22"/>
                <w:szCs w:val="22"/>
              </w:rPr>
              <w:t>put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6E5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other problems, challenges, 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issues</w:t>
            </w:r>
            <w:r w:rsidR="00B032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16E5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or situations</w:t>
            </w:r>
            <w:r w:rsidR="009F32F5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into context and begin investigation and comparison.</w:t>
            </w:r>
          </w:p>
        </w:tc>
        <w:tc>
          <w:tcPr>
            <w:tcW w:w="3252" w:type="dxa"/>
          </w:tcPr>
          <w:p w14:paraId="1A099F7E" w14:textId="77777777" w:rsidR="00BB5AB4" w:rsidRPr="002A549E" w:rsidRDefault="009C6BF0" w:rsidP="009F32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Uses, in a basic way, theories, </w:t>
            </w:r>
            <w:r w:rsidR="00AF4881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evidence, 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methodologies</w:t>
            </w:r>
            <w:r w:rsidR="00AF4881" w:rsidRPr="002A54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4881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abilities or skills </w:t>
            </w:r>
            <w:r w:rsidR="00116E59" w:rsidRPr="002A549E">
              <w:rPr>
                <w:rFonts w:ascii="Times New Roman" w:hAnsi="Times New Roman" w:cs="Times New Roman"/>
                <w:sz w:val="22"/>
                <w:szCs w:val="22"/>
              </w:rPr>
              <w:t>acquired in one context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32F5" w:rsidRPr="002A549E">
              <w:rPr>
                <w:rFonts w:ascii="Times New Roman" w:hAnsi="Times New Roman" w:cs="Times New Roman"/>
                <w:sz w:val="22"/>
                <w:szCs w:val="22"/>
              </w:rPr>
              <w:t>to recognize new or different</w:t>
            </w:r>
            <w:r w:rsidR="00116E5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problems, challenges, issues</w:t>
            </w:r>
            <w:r w:rsidR="003B080B" w:rsidRPr="002A54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16E59" w:rsidRPr="002A549E"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situation</w:t>
            </w:r>
            <w:r w:rsidR="00116E59" w:rsidRPr="002A549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2A54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40890A0" w14:textId="77777777" w:rsidR="00E56A72" w:rsidRPr="002A549E" w:rsidRDefault="00E56A72" w:rsidP="00D44ED4">
      <w:pPr>
        <w:rPr>
          <w:rFonts w:ascii="Times New Roman" w:hAnsi="Times New Roman" w:cs="Times New Roman"/>
          <w:sz w:val="22"/>
          <w:szCs w:val="22"/>
        </w:rPr>
      </w:pPr>
    </w:p>
    <w:sectPr w:rsidR="00E56A72" w:rsidRPr="002A549E" w:rsidSect="00D44ED4">
      <w:endnotePr>
        <w:numFmt w:val="decimal"/>
      </w:endnotePr>
      <w:pgSz w:w="15840" w:h="12240" w:orient="landscape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2559" w14:textId="77777777" w:rsidR="003725BA" w:rsidRDefault="003725BA" w:rsidP="00726B43">
      <w:r>
        <w:separator/>
      </w:r>
    </w:p>
  </w:endnote>
  <w:endnote w:type="continuationSeparator" w:id="0">
    <w:p w14:paraId="3CBFDE44" w14:textId="77777777" w:rsidR="003725BA" w:rsidRDefault="003725BA" w:rsidP="00726B43">
      <w:r>
        <w:continuationSeparator/>
      </w:r>
    </w:p>
  </w:endnote>
  <w:endnote w:id="1">
    <w:p w14:paraId="7ED6B1F1" w14:textId="77777777" w:rsidR="00726B43" w:rsidRDefault="00726B43">
      <w:pPr>
        <w:pStyle w:val="EndnoteText"/>
      </w:pPr>
      <w:r>
        <w:rPr>
          <w:rStyle w:val="EndnoteReference"/>
        </w:rPr>
        <w:endnoteRef/>
      </w:r>
      <w:r>
        <w:t xml:space="preserve"> Adapted from AAC&amp;U Value rubrics.</w:t>
      </w:r>
    </w:p>
  </w:endnote>
  <w:endnote w:id="2">
    <w:p w14:paraId="0D756C7B" w14:textId="5B498D88" w:rsidR="001555F1" w:rsidRDefault="001555F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1D2285">
        <w:t xml:space="preserve">General </w:t>
      </w:r>
      <w:r w:rsidR="00FA44F7">
        <w:t>education courses that satisfy</w:t>
      </w:r>
      <w:r w:rsidR="001D2285">
        <w:t xml:space="preserve"> the diversity requirement should address: </w:t>
      </w:r>
      <w:r w:rsidR="001D2285">
        <w:t>1) the study of diverse peoples (including issues of class, disability, ethnicity, gender, race, and sexual orientation) in the U.S. and abroad and the history, language, and/or traditions of other countries and cultures, and the role of sensitivity tin making informed and ethical decisions; 2) should reinforce the importance of attending to a plurality of voices to better understand human history, culture and decision making</w:t>
      </w:r>
      <w:r w:rsidR="00DE2039">
        <w:t xml:space="preserve">; </w:t>
      </w:r>
      <w:r w:rsidR="001D2285">
        <w:t xml:space="preserve">and </w:t>
      </w:r>
      <w:r w:rsidR="00DE2039">
        <w:t xml:space="preserve">3) </w:t>
      </w:r>
      <w:r w:rsidR="001D2285">
        <w:t>should inclu</w:t>
      </w:r>
      <w:r w:rsidR="00DE2039">
        <w:t>de amo</w:t>
      </w:r>
      <w:r w:rsidR="001D2285">
        <w:t>n</w:t>
      </w:r>
      <w:r w:rsidR="00DE2039">
        <w:t>g their outcomes the goal of ena</w:t>
      </w:r>
      <w:r w:rsidR="001D2285">
        <w:t xml:space="preserve">bling students to appreciate, live, and work with </w:t>
      </w:r>
      <w:r w:rsidR="00DE2039">
        <w:t>p</w:t>
      </w:r>
      <w:r w:rsidR="001D2285">
        <w:t>eo</w:t>
      </w:r>
      <w:r w:rsidR="00DE2039">
        <w:t>ple who are different from them (adopted by CAA, September 3, 2009).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856C" w14:textId="77777777" w:rsidR="003725BA" w:rsidRDefault="003725BA" w:rsidP="00726B43">
      <w:r>
        <w:separator/>
      </w:r>
    </w:p>
  </w:footnote>
  <w:footnote w:type="continuationSeparator" w:id="0">
    <w:p w14:paraId="1FC2A72E" w14:textId="77777777" w:rsidR="003725BA" w:rsidRDefault="003725BA" w:rsidP="0072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149EB"/>
    <w:multiLevelType w:val="hybridMultilevel"/>
    <w:tmpl w:val="EC422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A00661"/>
    <w:multiLevelType w:val="hybridMultilevel"/>
    <w:tmpl w:val="B99E9800"/>
    <w:lvl w:ilvl="0" w:tplc="5DC81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B2"/>
    <w:rsid w:val="000120FA"/>
    <w:rsid w:val="0002633D"/>
    <w:rsid w:val="000B2833"/>
    <w:rsid w:val="000B3DC0"/>
    <w:rsid w:val="00116E59"/>
    <w:rsid w:val="00146B45"/>
    <w:rsid w:val="001555F1"/>
    <w:rsid w:val="00192769"/>
    <w:rsid w:val="001A3F09"/>
    <w:rsid w:val="001B17C4"/>
    <w:rsid w:val="001D123A"/>
    <w:rsid w:val="001D2285"/>
    <w:rsid w:val="001E7C4D"/>
    <w:rsid w:val="00276D80"/>
    <w:rsid w:val="002A549E"/>
    <w:rsid w:val="003152CE"/>
    <w:rsid w:val="00361AA5"/>
    <w:rsid w:val="003650C3"/>
    <w:rsid w:val="003725BA"/>
    <w:rsid w:val="003B080B"/>
    <w:rsid w:val="003B085E"/>
    <w:rsid w:val="003F579C"/>
    <w:rsid w:val="004110D8"/>
    <w:rsid w:val="00425169"/>
    <w:rsid w:val="004A3235"/>
    <w:rsid w:val="004E3825"/>
    <w:rsid w:val="0051688B"/>
    <w:rsid w:val="00530ED0"/>
    <w:rsid w:val="005311EF"/>
    <w:rsid w:val="0064422A"/>
    <w:rsid w:val="006813F5"/>
    <w:rsid w:val="006B083A"/>
    <w:rsid w:val="006D09EB"/>
    <w:rsid w:val="006D7954"/>
    <w:rsid w:val="006E781E"/>
    <w:rsid w:val="007235A5"/>
    <w:rsid w:val="00724A2F"/>
    <w:rsid w:val="00726B43"/>
    <w:rsid w:val="00745EB3"/>
    <w:rsid w:val="007464D7"/>
    <w:rsid w:val="007471EA"/>
    <w:rsid w:val="00753207"/>
    <w:rsid w:val="007633F4"/>
    <w:rsid w:val="007877DB"/>
    <w:rsid w:val="007C231D"/>
    <w:rsid w:val="007C59F5"/>
    <w:rsid w:val="0084343E"/>
    <w:rsid w:val="00852408"/>
    <w:rsid w:val="008C3E9B"/>
    <w:rsid w:val="008D2780"/>
    <w:rsid w:val="009249F9"/>
    <w:rsid w:val="009C6BF0"/>
    <w:rsid w:val="009E1FBB"/>
    <w:rsid w:val="009E656E"/>
    <w:rsid w:val="009F32F5"/>
    <w:rsid w:val="009F7FC4"/>
    <w:rsid w:val="00A4323C"/>
    <w:rsid w:val="00A6696D"/>
    <w:rsid w:val="00A74AF8"/>
    <w:rsid w:val="00AA7ADA"/>
    <w:rsid w:val="00AD0FE7"/>
    <w:rsid w:val="00AF4881"/>
    <w:rsid w:val="00B032EA"/>
    <w:rsid w:val="00B169ED"/>
    <w:rsid w:val="00B326C2"/>
    <w:rsid w:val="00B46045"/>
    <w:rsid w:val="00BB5AB4"/>
    <w:rsid w:val="00BC0EEC"/>
    <w:rsid w:val="00BD33D8"/>
    <w:rsid w:val="00C548BA"/>
    <w:rsid w:val="00C5654B"/>
    <w:rsid w:val="00C64C09"/>
    <w:rsid w:val="00C6618C"/>
    <w:rsid w:val="00CE1D6D"/>
    <w:rsid w:val="00CE7550"/>
    <w:rsid w:val="00D30D6F"/>
    <w:rsid w:val="00D44ED4"/>
    <w:rsid w:val="00D60C11"/>
    <w:rsid w:val="00D85A89"/>
    <w:rsid w:val="00D952BD"/>
    <w:rsid w:val="00DC6402"/>
    <w:rsid w:val="00DE2039"/>
    <w:rsid w:val="00DE396B"/>
    <w:rsid w:val="00DE7EE3"/>
    <w:rsid w:val="00E44EB2"/>
    <w:rsid w:val="00E56A72"/>
    <w:rsid w:val="00E8515D"/>
    <w:rsid w:val="00EF53F7"/>
    <w:rsid w:val="00F33B93"/>
    <w:rsid w:val="00F61A68"/>
    <w:rsid w:val="00F86857"/>
    <w:rsid w:val="00FA144B"/>
    <w:rsid w:val="00FA44F7"/>
    <w:rsid w:val="00FC04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21F8"/>
  <w15:docId w15:val="{74B82BB6-E885-A64C-BBFB-ECF22070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E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BB5AB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styleId="ListParagraph">
    <w:name w:val="List Paragraph"/>
    <w:basedOn w:val="Normal"/>
    <w:uiPriority w:val="34"/>
    <w:qFormat/>
    <w:rsid w:val="00E851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26B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6B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26B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5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5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816D5A-EAA0-46A6-A7B3-DBF3D720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1007</Words>
  <Characters>5299</Characters>
  <Application>Microsoft Office Word</Application>
  <DocSecurity>0</DocSecurity>
  <Lines>108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Danelle Larson</dc:creator>
  <cp:lastModifiedBy>Microsoft Office User</cp:lastModifiedBy>
  <cp:revision>10</cp:revision>
  <dcterms:created xsi:type="dcterms:W3CDTF">2015-02-04T19:02:00Z</dcterms:created>
  <dcterms:modified xsi:type="dcterms:W3CDTF">2021-10-15T16:25:00Z</dcterms:modified>
</cp:coreProperties>
</file>